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D9C" w:rsidRPr="00C53495" w:rsidRDefault="00BE6D9C" w:rsidP="00A70B9A">
      <w:pPr>
        <w:spacing w:after="0" w:line="240" w:lineRule="auto"/>
        <w:rPr>
          <w:rFonts w:cstheme="minorHAnsi"/>
          <w:b/>
          <w:sz w:val="40"/>
          <w:szCs w:val="40"/>
        </w:rPr>
      </w:pPr>
      <w:r w:rsidRPr="00C53495">
        <w:rPr>
          <w:rFonts w:cstheme="minorHAnsi"/>
          <w:b/>
          <w:sz w:val="40"/>
          <w:szCs w:val="40"/>
        </w:rPr>
        <w:t>Nei til EUs skolering 2019: Politiske hovedsaker</w:t>
      </w:r>
    </w:p>
    <w:p w:rsidR="006B6967" w:rsidRPr="006B6967" w:rsidRDefault="006B6967" w:rsidP="00A70B9A">
      <w:pPr>
        <w:spacing w:after="0" w:line="240" w:lineRule="auto"/>
        <w:rPr>
          <w:rFonts w:cstheme="minorHAnsi"/>
          <w:b/>
          <w:sz w:val="24"/>
          <w:szCs w:val="24"/>
        </w:rPr>
      </w:pPr>
      <w:proofErr w:type="spellStart"/>
      <w:r w:rsidRPr="006B6967">
        <w:rPr>
          <w:rFonts w:cstheme="minorHAnsi"/>
          <w:b/>
          <w:sz w:val="24"/>
          <w:szCs w:val="24"/>
        </w:rPr>
        <w:t>Bakgrunnstekst</w:t>
      </w:r>
      <w:proofErr w:type="spellEnd"/>
      <w:r w:rsidRPr="006B6967">
        <w:rPr>
          <w:rFonts w:cstheme="minorHAnsi"/>
          <w:b/>
          <w:sz w:val="24"/>
          <w:szCs w:val="24"/>
        </w:rPr>
        <w:t xml:space="preserve"> for innledning (</w:t>
      </w:r>
      <w:proofErr w:type="spellStart"/>
      <w:r w:rsidRPr="006B6967">
        <w:rPr>
          <w:rFonts w:cstheme="minorHAnsi"/>
          <w:b/>
          <w:sz w:val="24"/>
          <w:szCs w:val="24"/>
        </w:rPr>
        <w:t>powerpoint</w:t>
      </w:r>
      <w:r>
        <w:rPr>
          <w:rFonts w:cstheme="minorHAnsi"/>
          <w:b/>
          <w:sz w:val="24"/>
          <w:szCs w:val="24"/>
        </w:rPr>
        <w:t>fil</w:t>
      </w:r>
      <w:proofErr w:type="spellEnd"/>
      <w:r w:rsidRPr="006B6967">
        <w:rPr>
          <w:rFonts w:cstheme="minorHAnsi"/>
          <w:b/>
          <w:sz w:val="24"/>
          <w:szCs w:val="24"/>
        </w:rPr>
        <w:t xml:space="preserve"> «</w:t>
      </w:r>
      <w:r w:rsidRPr="006B6967">
        <w:rPr>
          <w:rFonts w:cstheme="minorHAnsi"/>
          <w:b/>
          <w:sz w:val="24"/>
          <w:szCs w:val="24"/>
        </w:rPr>
        <w:t>Skolering2019Politisk</w:t>
      </w:r>
      <w:r w:rsidRPr="006B6967">
        <w:rPr>
          <w:rFonts w:cstheme="minorHAnsi"/>
          <w:b/>
          <w:sz w:val="24"/>
          <w:szCs w:val="24"/>
        </w:rPr>
        <w:t>»)</w:t>
      </w:r>
    </w:p>
    <w:p w:rsidR="006B6967" w:rsidRDefault="006B6967" w:rsidP="00A70B9A">
      <w:pPr>
        <w:spacing w:after="0" w:line="240" w:lineRule="auto"/>
        <w:rPr>
          <w:rFonts w:cstheme="minorHAnsi"/>
          <w:sz w:val="24"/>
          <w:szCs w:val="24"/>
        </w:rPr>
      </w:pPr>
    </w:p>
    <w:p w:rsidR="00BE6D9C" w:rsidRPr="00006043" w:rsidRDefault="00BE6D9C" w:rsidP="00A70B9A">
      <w:pPr>
        <w:spacing w:after="0" w:line="240" w:lineRule="auto"/>
        <w:rPr>
          <w:rFonts w:cstheme="minorHAnsi"/>
          <w:sz w:val="24"/>
          <w:szCs w:val="24"/>
        </w:rPr>
      </w:pPr>
      <w:r w:rsidRPr="00006043">
        <w:rPr>
          <w:rFonts w:cstheme="minorHAnsi"/>
          <w:sz w:val="24"/>
          <w:szCs w:val="24"/>
        </w:rPr>
        <w:t>De</w:t>
      </w:r>
      <w:r w:rsidR="006B6967" w:rsidRPr="00006043">
        <w:rPr>
          <w:rFonts w:cstheme="minorHAnsi"/>
          <w:sz w:val="24"/>
          <w:szCs w:val="24"/>
        </w:rPr>
        <w:t>nne innledningen</w:t>
      </w:r>
      <w:r w:rsidRPr="00006043">
        <w:rPr>
          <w:rFonts w:cstheme="minorHAnsi"/>
          <w:sz w:val="24"/>
          <w:szCs w:val="24"/>
        </w:rPr>
        <w:t xml:space="preserve"> omhandler noen hovedsaker for Nei til EU. For en bredere bakgrunn vises det til EU-guiden og EØS-guiden, som kan bestilles på papir eller lastes ned fra nettsidene: </w:t>
      </w:r>
      <w:hyperlink r:id="rId7" w:history="1">
        <w:r w:rsidRPr="00006043">
          <w:rPr>
            <w:rStyle w:val="Hyperkobling"/>
            <w:rFonts w:cstheme="minorHAnsi"/>
            <w:sz w:val="24"/>
            <w:szCs w:val="24"/>
          </w:rPr>
          <w:t>https://neitileu.no/aktuelt/vett-3-2017-eu-guiden</w:t>
        </w:r>
      </w:hyperlink>
      <w:r w:rsidRPr="00006043">
        <w:rPr>
          <w:rFonts w:cstheme="minorHAnsi"/>
          <w:sz w:val="24"/>
          <w:szCs w:val="24"/>
        </w:rPr>
        <w:t xml:space="preserve"> og </w:t>
      </w:r>
      <w:hyperlink r:id="rId8" w:history="1">
        <w:r w:rsidRPr="00006043">
          <w:rPr>
            <w:rStyle w:val="Hyperkobling"/>
            <w:rFonts w:cstheme="minorHAnsi"/>
            <w:sz w:val="24"/>
            <w:szCs w:val="24"/>
          </w:rPr>
          <w:t>https://neitileu.no/aktuelt/eos-guiden</w:t>
        </w:r>
      </w:hyperlink>
      <w:r w:rsidRPr="00006043">
        <w:rPr>
          <w:rFonts w:cstheme="minorHAnsi"/>
          <w:sz w:val="24"/>
          <w:szCs w:val="24"/>
        </w:rPr>
        <w:t xml:space="preserve"> </w:t>
      </w:r>
    </w:p>
    <w:p w:rsidR="00BE6D9C" w:rsidRDefault="00BE6D9C" w:rsidP="00A70B9A">
      <w:pPr>
        <w:spacing w:after="0" w:line="240" w:lineRule="auto"/>
        <w:rPr>
          <w:rFonts w:cstheme="minorHAnsi"/>
          <w:sz w:val="24"/>
          <w:szCs w:val="24"/>
        </w:rPr>
      </w:pPr>
    </w:p>
    <w:p w:rsidR="00697A0E" w:rsidRDefault="00697A0E" w:rsidP="00A70B9A">
      <w:pPr>
        <w:spacing w:after="0" w:line="240" w:lineRule="auto"/>
        <w:rPr>
          <w:rFonts w:cstheme="minorHAnsi"/>
          <w:sz w:val="24"/>
          <w:szCs w:val="24"/>
        </w:rPr>
      </w:pPr>
      <w:r>
        <w:rPr>
          <w:rFonts w:cstheme="minorHAnsi"/>
          <w:sz w:val="24"/>
          <w:szCs w:val="24"/>
        </w:rPr>
        <w:t xml:space="preserve">Merk at avspilling av videoene (powerpointbilde 10 og 36) krever internett-tilkobling og lyd (høyttalere). De kan selvsagt fjernes hvis dette skaper praktiske utfordringer. </w:t>
      </w:r>
    </w:p>
    <w:p w:rsidR="00697A0E" w:rsidRPr="00006043" w:rsidRDefault="00697A0E" w:rsidP="00A70B9A">
      <w:pPr>
        <w:spacing w:after="0" w:line="240" w:lineRule="auto"/>
        <w:rPr>
          <w:rFonts w:cstheme="minorHAnsi"/>
          <w:sz w:val="24"/>
          <w:szCs w:val="24"/>
        </w:rPr>
      </w:pPr>
    </w:p>
    <w:p w:rsidR="006B6967" w:rsidRPr="00006043" w:rsidRDefault="006B6967" w:rsidP="00A70B9A">
      <w:pPr>
        <w:spacing w:after="0" w:line="240" w:lineRule="auto"/>
        <w:rPr>
          <w:rFonts w:cstheme="minorHAnsi"/>
          <w:sz w:val="24"/>
          <w:szCs w:val="24"/>
        </w:rPr>
      </w:pPr>
      <w:r w:rsidRPr="00006043">
        <w:rPr>
          <w:rFonts w:cstheme="minorHAnsi"/>
          <w:sz w:val="24"/>
          <w:szCs w:val="24"/>
        </w:rPr>
        <w:t xml:space="preserve">Innledningen </w:t>
      </w:r>
      <w:r w:rsidR="00006043" w:rsidRPr="00006043">
        <w:rPr>
          <w:rFonts w:cstheme="minorHAnsi"/>
          <w:sz w:val="24"/>
          <w:szCs w:val="24"/>
        </w:rPr>
        <w:t xml:space="preserve">omhandler </w:t>
      </w:r>
      <w:r w:rsidRPr="00006043">
        <w:rPr>
          <w:rFonts w:cstheme="minorHAnsi"/>
          <w:sz w:val="24"/>
          <w:szCs w:val="24"/>
        </w:rPr>
        <w:t>fire hovedsaker for Nei til EU</w:t>
      </w:r>
      <w:r w:rsidR="00E03514">
        <w:rPr>
          <w:rFonts w:cstheme="minorHAnsi"/>
          <w:sz w:val="24"/>
          <w:szCs w:val="24"/>
        </w:rPr>
        <w:t xml:space="preserve"> (powerpointbilde 2)</w:t>
      </w:r>
      <w:r w:rsidRPr="00006043">
        <w:rPr>
          <w:rFonts w:cstheme="minorHAnsi"/>
          <w:sz w:val="24"/>
          <w:szCs w:val="24"/>
        </w:rPr>
        <w:t>:</w:t>
      </w:r>
    </w:p>
    <w:p w:rsidR="006B6967" w:rsidRPr="00006043" w:rsidRDefault="006B6967" w:rsidP="006B6967">
      <w:pPr>
        <w:pStyle w:val="Listeavsnitt"/>
        <w:numPr>
          <w:ilvl w:val="0"/>
          <w:numId w:val="3"/>
        </w:numPr>
        <w:spacing w:after="0" w:line="240" w:lineRule="auto"/>
        <w:rPr>
          <w:rFonts w:cstheme="minorHAnsi"/>
          <w:sz w:val="24"/>
          <w:szCs w:val="24"/>
        </w:rPr>
      </w:pPr>
      <w:r w:rsidRPr="00006043">
        <w:rPr>
          <w:rFonts w:cstheme="minorHAnsi"/>
          <w:sz w:val="24"/>
          <w:szCs w:val="24"/>
        </w:rPr>
        <w:t xml:space="preserve">Jernbanepakke </w:t>
      </w:r>
      <w:r w:rsidR="00B7650C">
        <w:rPr>
          <w:rFonts w:cstheme="minorHAnsi"/>
          <w:sz w:val="24"/>
          <w:szCs w:val="24"/>
        </w:rPr>
        <w:t>IV</w:t>
      </w:r>
    </w:p>
    <w:p w:rsidR="006B6967" w:rsidRPr="00006043" w:rsidRDefault="006B6967" w:rsidP="006B6967">
      <w:pPr>
        <w:pStyle w:val="Listeavsnitt"/>
        <w:numPr>
          <w:ilvl w:val="0"/>
          <w:numId w:val="3"/>
        </w:numPr>
        <w:spacing w:after="0" w:line="240" w:lineRule="auto"/>
        <w:rPr>
          <w:rFonts w:cstheme="minorHAnsi"/>
          <w:sz w:val="24"/>
          <w:szCs w:val="24"/>
        </w:rPr>
      </w:pPr>
      <w:r w:rsidRPr="00006043">
        <w:rPr>
          <w:rFonts w:cstheme="minorHAnsi"/>
          <w:sz w:val="24"/>
          <w:szCs w:val="24"/>
        </w:rPr>
        <w:t>Kommunevalget: Offentlige tjenester og meldeplikt til EU</w:t>
      </w:r>
    </w:p>
    <w:p w:rsidR="006B6967" w:rsidRPr="00006043" w:rsidRDefault="006B6967" w:rsidP="006B6967">
      <w:pPr>
        <w:pStyle w:val="Listeavsnitt"/>
        <w:numPr>
          <w:ilvl w:val="0"/>
          <w:numId w:val="3"/>
        </w:numPr>
        <w:spacing w:after="0" w:line="240" w:lineRule="auto"/>
        <w:rPr>
          <w:rFonts w:cstheme="minorHAnsi"/>
          <w:sz w:val="24"/>
          <w:szCs w:val="24"/>
        </w:rPr>
      </w:pPr>
      <w:r w:rsidRPr="00006043">
        <w:rPr>
          <w:rFonts w:cstheme="minorHAnsi"/>
          <w:sz w:val="24"/>
          <w:szCs w:val="24"/>
        </w:rPr>
        <w:t xml:space="preserve">Ut av EØS </w:t>
      </w:r>
    </w:p>
    <w:p w:rsidR="006B6967" w:rsidRPr="00006043" w:rsidRDefault="006B6967" w:rsidP="006B6967">
      <w:pPr>
        <w:pStyle w:val="Listeavsnitt"/>
        <w:numPr>
          <w:ilvl w:val="0"/>
          <w:numId w:val="3"/>
        </w:numPr>
        <w:spacing w:after="0" w:line="240" w:lineRule="auto"/>
        <w:rPr>
          <w:rFonts w:cstheme="minorHAnsi"/>
          <w:sz w:val="24"/>
          <w:szCs w:val="24"/>
        </w:rPr>
      </w:pPr>
      <w:r w:rsidRPr="00006043">
        <w:rPr>
          <w:rFonts w:cstheme="minorHAnsi"/>
          <w:sz w:val="24"/>
          <w:szCs w:val="24"/>
        </w:rPr>
        <w:t>EUs unionsprosjekt</w:t>
      </w:r>
    </w:p>
    <w:p w:rsidR="006B6967" w:rsidRPr="00006043" w:rsidRDefault="006B6967" w:rsidP="00A70B9A">
      <w:pPr>
        <w:spacing w:after="0" w:line="240" w:lineRule="auto"/>
        <w:rPr>
          <w:rFonts w:cstheme="minorHAnsi"/>
          <w:sz w:val="24"/>
          <w:szCs w:val="24"/>
        </w:rPr>
      </w:pPr>
    </w:p>
    <w:p w:rsidR="00BE6D9C" w:rsidRPr="00C53495" w:rsidRDefault="00BE6D9C" w:rsidP="00A70B9A">
      <w:pPr>
        <w:spacing w:after="0" w:line="240" w:lineRule="auto"/>
        <w:rPr>
          <w:rFonts w:cstheme="minorHAnsi"/>
          <w:b/>
          <w:sz w:val="36"/>
          <w:szCs w:val="36"/>
        </w:rPr>
      </w:pPr>
      <w:r w:rsidRPr="00C53495">
        <w:rPr>
          <w:rFonts w:cstheme="minorHAnsi"/>
          <w:b/>
          <w:sz w:val="36"/>
          <w:szCs w:val="36"/>
        </w:rPr>
        <w:t xml:space="preserve">Jernbanepakke </w:t>
      </w:r>
      <w:r w:rsidR="00B7650C">
        <w:rPr>
          <w:rFonts w:cstheme="minorHAnsi"/>
          <w:b/>
          <w:sz w:val="36"/>
          <w:szCs w:val="36"/>
        </w:rPr>
        <w:t>IV</w:t>
      </w:r>
      <w:r w:rsidR="00AC502E">
        <w:rPr>
          <w:rFonts w:cstheme="minorHAnsi"/>
          <w:b/>
          <w:sz w:val="36"/>
          <w:szCs w:val="36"/>
        </w:rPr>
        <w:t xml:space="preserve"> </w:t>
      </w:r>
      <w:r w:rsidR="00AC502E" w:rsidRPr="00AC502E">
        <w:rPr>
          <w:rFonts w:cstheme="minorHAnsi"/>
          <w:sz w:val="36"/>
          <w:szCs w:val="36"/>
        </w:rPr>
        <w:t xml:space="preserve">(powerpointbilde </w:t>
      </w:r>
      <w:r w:rsidR="001D5AAD">
        <w:rPr>
          <w:rFonts w:cstheme="minorHAnsi"/>
          <w:sz w:val="36"/>
          <w:szCs w:val="36"/>
        </w:rPr>
        <w:t>3</w:t>
      </w:r>
      <w:r w:rsidR="00AC502E" w:rsidRPr="00AC502E">
        <w:rPr>
          <w:rFonts w:cstheme="minorHAnsi"/>
          <w:sz w:val="36"/>
          <w:szCs w:val="36"/>
        </w:rPr>
        <w:t>-1</w:t>
      </w:r>
      <w:r w:rsidR="00754DC7">
        <w:rPr>
          <w:rFonts w:cstheme="minorHAnsi"/>
          <w:sz w:val="36"/>
          <w:szCs w:val="36"/>
        </w:rPr>
        <w:t>6</w:t>
      </w:r>
      <w:r w:rsidR="00AC502E" w:rsidRPr="00AC502E">
        <w:rPr>
          <w:rFonts w:cstheme="minorHAnsi"/>
          <w:sz w:val="36"/>
          <w:szCs w:val="36"/>
        </w:rPr>
        <w:t>)</w:t>
      </w:r>
    </w:p>
    <w:p w:rsidR="00EA3D05" w:rsidRPr="00A70B9A" w:rsidRDefault="00EA3D05" w:rsidP="00A70B9A">
      <w:pPr>
        <w:spacing w:after="0" w:line="240" w:lineRule="auto"/>
        <w:rPr>
          <w:rFonts w:cstheme="minorHAnsi"/>
          <w:sz w:val="24"/>
          <w:szCs w:val="24"/>
        </w:rPr>
      </w:pPr>
      <w:r w:rsidRPr="00A70B9A">
        <w:rPr>
          <w:rFonts w:cstheme="minorHAnsi"/>
          <w:sz w:val="24"/>
          <w:szCs w:val="24"/>
        </w:rPr>
        <w:t xml:space="preserve">Julaften 2017 fikk EU-landene en gave de helst skulle vært foruten. Da ble EUs fjerde jernbanepakke gjort gjeldende i hele unionen. Norge er heldigvis ikke medlem av EU. Det betyr at vi kan si nei til EU-pakken, og ja til å styre egen jernbanepolitikk.  </w:t>
      </w:r>
    </w:p>
    <w:p w:rsidR="00EA3D05" w:rsidRPr="00A70B9A" w:rsidRDefault="00EA3D05" w:rsidP="00A70B9A">
      <w:pPr>
        <w:spacing w:after="0" w:line="240" w:lineRule="auto"/>
        <w:ind w:firstLine="708"/>
        <w:rPr>
          <w:rFonts w:cstheme="minorHAnsi"/>
          <w:sz w:val="24"/>
          <w:szCs w:val="24"/>
        </w:rPr>
      </w:pPr>
      <w:r w:rsidRPr="00A70B9A">
        <w:rPr>
          <w:rFonts w:cstheme="minorHAnsi"/>
          <w:sz w:val="24"/>
          <w:szCs w:val="24"/>
        </w:rPr>
        <w:t xml:space="preserve">I løpet av 2019 vil Stortinget ta stilling til om Norge skal godta forordningene og direktivene i EUs </w:t>
      </w:r>
      <w:r w:rsidR="006B6967">
        <w:rPr>
          <w:rFonts w:cstheme="minorHAnsi"/>
          <w:sz w:val="24"/>
          <w:szCs w:val="24"/>
        </w:rPr>
        <w:t>fjerde</w:t>
      </w:r>
      <w:r w:rsidRPr="00A70B9A">
        <w:rPr>
          <w:rFonts w:cstheme="minorHAnsi"/>
          <w:sz w:val="24"/>
          <w:szCs w:val="24"/>
        </w:rPr>
        <w:t xml:space="preserve"> jernbanepakke. Arbeiderpartiet, Senterpartiet, SV, Rødt og MDG sier nei til jernbanepakken. Det er KrFs standpunkt som avgjør saken. </w:t>
      </w:r>
    </w:p>
    <w:p w:rsidR="00FB144B" w:rsidRDefault="00FB144B" w:rsidP="00FB144B">
      <w:pPr>
        <w:spacing w:after="0" w:line="240" w:lineRule="auto"/>
        <w:ind w:firstLine="708"/>
        <w:rPr>
          <w:rFonts w:cstheme="minorHAnsi"/>
          <w:sz w:val="24"/>
          <w:szCs w:val="24"/>
        </w:rPr>
      </w:pPr>
      <w:r w:rsidRPr="00A70B9A">
        <w:rPr>
          <w:rFonts w:cstheme="minorHAnsi"/>
          <w:sz w:val="24"/>
          <w:szCs w:val="24"/>
        </w:rPr>
        <w:t xml:space="preserve">Fagbevegelsen sier nei. </w:t>
      </w:r>
      <w:r>
        <w:rPr>
          <w:rFonts w:cstheme="minorHAnsi"/>
          <w:sz w:val="24"/>
          <w:szCs w:val="24"/>
        </w:rPr>
        <w:t>Mange er mot, som vi ser i bilde 3 fra Trondheimskonferansen i januar 2019.</w:t>
      </w:r>
      <w:r w:rsidR="00442AE6">
        <w:rPr>
          <w:rFonts w:cstheme="minorHAnsi"/>
          <w:sz w:val="24"/>
          <w:szCs w:val="24"/>
        </w:rPr>
        <w:t xml:space="preserve"> </w:t>
      </w:r>
      <w:r w:rsidRPr="00A70B9A">
        <w:rPr>
          <w:rFonts w:cstheme="minorHAnsi"/>
          <w:sz w:val="24"/>
          <w:szCs w:val="24"/>
        </w:rPr>
        <w:t xml:space="preserve">Fagforbundene til de jernbaneansatte krever veto mot jernbanepakken, og fikk i 2017 støtte fra en enstemmig LO-kongress. De franske jernbaneansatte streiker i protest mot bl.a. følgene av EUs </w:t>
      </w:r>
      <w:r>
        <w:rPr>
          <w:rFonts w:cstheme="minorHAnsi"/>
          <w:sz w:val="24"/>
          <w:szCs w:val="24"/>
        </w:rPr>
        <w:t>fjerde</w:t>
      </w:r>
      <w:r w:rsidRPr="00A70B9A">
        <w:rPr>
          <w:rFonts w:cstheme="minorHAnsi"/>
          <w:sz w:val="24"/>
          <w:szCs w:val="24"/>
        </w:rPr>
        <w:t xml:space="preserve"> jernbanepakke. I motsetning til Frankrike er ikke Norge pliktig til å godta nye EU-direktiver. Vi kan si nei!</w:t>
      </w:r>
    </w:p>
    <w:p w:rsidR="00EA3D05" w:rsidRPr="00D95D24" w:rsidRDefault="00EA3D05" w:rsidP="00D95D24">
      <w:pPr>
        <w:spacing w:after="0" w:line="240" w:lineRule="auto"/>
        <w:ind w:firstLine="708"/>
        <w:rPr>
          <w:rFonts w:cstheme="minorHAnsi"/>
          <w:sz w:val="24"/>
          <w:szCs w:val="24"/>
        </w:rPr>
      </w:pPr>
      <w:r w:rsidRPr="00A70B9A">
        <w:rPr>
          <w:rFonts w:cstheme="minorHAnsi"/>
          <w:sz w:val="24"/>
          <w:szCs w:val="24"/>
        </w:rPr>
        <w:t xml:space="preserve">Med mindre vi bruker vetoretten vil oppstykkingen og liberaliseringen i regjeringens jernbanereform bli irreversibel. Finner et nytt Storting ut at dette er en dårlig organisering av jernbanen, vil det være i strid med EØS-avtalen å tilbakeføre all persontrafikk til NSB. Jernbanepakken fra EU handler derfor like mye om demokrati og selvstyre. Vi mener at det skal være opp </w:t>
      </w:r>
      <w:r w:rsidRPr="00D95D24">
        <w:rPr>
          <w:rFonts w:cstheme="minorHAnsi"/>
          <w:sz w:val="24"/>
          <w:szCs w:val="24"/>
        </w:rPr>
        <w:t xml:space="preserve">til Stortinget å utforme norsk jernbanepolitikk. </w:t>
      </w:r>
    </w:p>
    <w:p w:rsidR="00EA3D05" w:rsidRPr="00D95D24" w:rsidRDefault="00EA3D05" w:rsidP="00D95D24">
      <w:pPr>
        <w:spacing w:after="0" w:line="240" w:lineRule="auto"/>
        <w:ind w:firstLine="709"/>
        <w:rPr>
          <w:rFonts w:cstheme="minorHAnsi"/>
          <w:sz w:val="24"/>
          <w:szCs w:val="24"/>
        </w:rPr>
      </w:pPr>
      <w:r w:rsidRPr="00D95D24">
        <w:rPr>
          <w:rFonts w:cstheme="minorHAnsi"/>
          <w:sz w:val="24"/>
          <w:szCs w:val="24"/>
        </w:rPr>
        <w:t>EUs jernbanepakke inneholder krav om liberalisering av innenlandsk persontrafikk. Det betyr blant annet obligatorisk bruk av anbud, med en tilhørende oppstykking av ansvaret for persontrafikken, infrastruktur, anskaffelse av materiell og billettsystemer. Statens penger vil gå i lomma på jernbaneprofitører fra inn- og utland.</w:t>
      </w:r>
    </w:p>
    <w:p w:rsidR="00D95D24" w:rsidRPr="00D95D24" w:rsidRDefault="006B7BD6" w:rsidP="00D95D24">
      <w:pPr>
        <w:spacing w:after="0" w:line="240" w:lineRule="auto"/>
        <w:ind w:firstLine="709"/>
        <w:rPr>
          <w:rFonts w:cstheme="minorHAnsi"/>
          <w:sz w:val="24"/>
          <w:szCs w:val="24"/>
        </w:rPr>
      </w:pPr>
      <w:r>
        <w:rPr>
          <w:rFonts w:cstheme="minorHAnsi"/>
          <w:sz w:val="24"/>
          <w:szCs w:val="24"/>
        </w:rPr>
        <w:t>La oss høre hvorfor</w:t>
      </w:r>
      <w:r w:rsidR="007C2FC4">
        <w:rPr>
          <w:rFonts w:cstheme="minorHAnsi"/>
          <w:sz w:val="24"/>
          <w:szCs w:val="24"/>
        </w:rPr>
        <w:t xml:space="preserve"> Norsk lokomotivmannsforbund er så sterkt mot EUs jernbanepakke IV (powerpointbilde 10, videoen forutsetter nett-tilkobling og lyd).</w:t>
      </w:r>
      <w:r w:rsidR="00F42296">
        <w:rPr>
          <w:rFonts w:cstheme="minorHAnsi"/>
          <w:sz w:val="24"/>
          <w:szCs w:val="24"/>
        </w:rPr>
        <w:t xml:space="preserve"> Merk at videoen er fra 2018 og at den politiske markeringe</w:t>
      </w:r>
      <w:r w:rsidR="00F6237C">
        <w:rPr>
          <w:rFonts w:cstheme="minorHAnsi"/>
          <w:sz w:val="24"/>
          <w:szCs w:val="24"/>
        </w:rPr>
        <w:t>n</w:t>
      </w:r>
      <w:r w:rsidR="00F42296">
        <w:rPr>
          <w:rFonts w:cstheme="minorHAnsi"/>
          <w:sz w:val="24"/>
          <w:szCs w:val="24"/>
        </w:rPr>
        <w:t xml:space="preserve"> som</w:t>
      </w:r>
      <w:r w:rsidR="00F6237C">
        <w:rPr>
          <w:rFonts w:cstheme="minorHAnsi"/>
          <w:sz w:val="24"/>
          <w:szCs w:val="24"/>
        </w:rPr>
        <w:t xml:space="preserve"> angis til slutt har vært gjennomført.</w:t>
      </w:r>
      <w:r w:rsidR="00F42296">
        <w:rPr>
          <w:rFonts w:cstheme="minorHAnsi"/>
          <w:sz w:val="24"/>
          <w:szCs w:val="24"/>
        </w:rPr>
        <w:t xml:space="preserve"> </w:t>
      </w:r>
    </w:p>
    <w:p w:rsidR="00D95D24" w:rsidRPr="00D95D24" w:rsidRDefault="00CC55CF" w:rsidP="00D95D24">
      <w:pPr>
        <w:spacing w:after="0" w:line="240" w:lineRule="auto"/>
        <w:ind w:firstLine="709"/>
        <w:rPr>
          <w:rFonts w:cstheme="minorHAnsi"/>
          <w:bCs/>
          <w:sz w:val="24"/>
          <w:szCs w:val="24"/>
        </w:rPr>
      </w:pPr>
      <w:r w:rsidRPr="00D95D24">
        <w:rPr>
          <w:rFonts w:cstheme="minorHAnsi"/>
          <w:bCs/>
          <w:sz w:val="24"/>
          <w:szCs w:val="24"/>
        </w:rPr>
        <w:t>Je</w:t>
      </w:r>
      <w:r w:rsidR="00D95D24" w:rsidRPr="00D95D24">
        <w:rPr>
          <w:rFonts w:cstheme="minorHAnsi"/>
          <w:bCs/>
          <w:sz w:val="24"/>
          <w:szCs w:val="24"/>
        </w:rPr>
        <w:t>r</w:t>
      </w:r>
      <w:r w:rsidRPr="00D95D24">
        <w:rPr>
          <w:rFonts w:cstheme="minorHAnsi"/>
          <w:bCs/>
          <w:sz w:val="24"/>
          <w:szCs w:val="24"/>
        </w:rPr>
        <w:t>nbanep</w:t>
      </w:r>
      <w:r w:rsidR="00D95D24" w:rsidRPr="00D95D24">
        <w:rPr>
          <w:rFonts w:cstheme="minorHAnsi"/>
          <w:bCs/>
          <w:sz w:val="24"/>
          <w:szCs w:val="24"/>
        </w:rPr>
        <w:t>a</w:t>
      </w:r>
      <w:r w:rsidRPr="00D95D24">
        <w:rPr>
          <w:rFonts w:cstheme="minorHAnsi"/>
          <w:bCs/>
          <w:sz w:val="24"/>
          <w:szCs w:val="24"/>
        </w:rPr>
        <w:t>kke IV</w:t>
      </w:r>
      <w:r w:rsidR="005C435C" w:rsidRPr="00D95D24">
        <w:rPr>
          <w:rFonts w:cstheme="minorHAnsi"/>
          <w:bCs/>
          <w:sz w:val="24"/>
          <w:szCs w:val="24"/>
        </w:rPr>
        <w:t xml:space="preserve"> betyr at Norge overfører myndighet til EU</w:t>
      </w:r>
      <w:r w:rsidR="00D95D24" w:rsidRPr="00D95D24">
        <w:rPr>
          <w:rFonts w:cstheme="minorHAnsi"/>
          <w:bCs/>
          <w:sz w:val="24"/>
          <w:szCs w:val="24"/>
        </w:rPr>
        <w:t>s jernbanebyrå ERA,</w:t>
      </w:r>
      <w:r w:rsidR="005C435C" w:rsidRPr="00D95D24">
        <w:rPr>
          <w:rFonts w:cstheme="minorHAnsi"/>
          <w:bCs/>
          <w:sz w:val="24"/>
          <w:szCs w:val="24"/>
        </w:rPr>
        <w:t xml:space="preserve"> som kan fatte vedtak med bindende virkning i Norge</w:t>
      </w:r>
      <w:r w:rsidR="005C435C" w:rsidRPr="00D95D24">
        <w:rPr>
          <w:rFonts w:cstheme="minorHAnsi"/>
          <w:bCs/>
          <w:sz w:val="24"/>
          <w:szCs w:val="24"/>
        </w:rPr>
        <w:t>.</w:t>
      </w:r>
      <w:r w:rsidR="00D95D24" w:rsidRPr="00D95D24">
        <w:rPr>
          <w:rFonts w:eastAsiaTheme="minorEastAsia" w:hAnsi="Calibri"/>
          <w:color w:val="000000" w:themeColor="text1"/>
          <w:kern w:val="24"/>
          <w:sz w:val="24"/>
          <w:szCs w:val="24"/>
          <w:lang w:eastAsia="nb-NO"/>
        </w:rPr>
        <w:t xml:space="preserve"> </w:t>
      </w:r>
      <w:r w:rsidR="00D95D24" w:rsidRPr="00D95D24">
        <w:rPr>
          <w:rFonts w:cstheme="minorHAnsi"/>
          <w:bCs/>
          <w:sz w:val="24"/>
          <w:szCs w:val="24"/>
        </w:rPr>
        <w:t>ERA vil fjerne nasjonale sikkerhetskrav og har pålegg fra EU-kommisjonen om å vurdere om nasjonale regler er for «omfattende».</w:t>
      </w:r>
    </w:p>
    <w:p w:rsidR="00EA3D05" w:rsidRDefault="00EA3D05" w:rsidP="00D95D24">
      <w:pPr>
        <w:spacing w:after="0" w:line="240" w:lineRule="auto"/>
        <w:ind w:firstLine="709"/>
        <w:rPr>
          <w:rFonts w:cstheme="minorHAnsi"/>
          <w:sz w:val="24"/>
          <w:szCs w:val="24"/>
        </w:rPr>
      </w:pPr>
      <w:r w:rsidRPr="00D95D24">
        <w:rPr>
          <w:rFonts w:cstheme="minorHAnsi"/>
          <w:sz w:val="24"/>
          <w:szCs w:val="24"/>
        </w:rPr>
        <w:t xml:space="preserve"> Den norske jernbanen er en av de tryggeste i Europa. Når selskaper skal konkurrere med hverandre om å holde kostnadene på et lavest mulig nivå vil det bli lagt et økt press på </w:t>
      </w:r>
      <w:r w:rsidRPr="00D95D24">
        <w:rPr>
          <w:rFonts w:cstheme="minorHAnsi"/>
          <w:sz w:val="24"/>
          <w:szCs w:val="24"/>
        </w:rPr>
        <w:lastRenderedPageBreak/>
        <w:t>å kutte over hele fjøla, inkludert i sikkerheten. EUs lokførerdirektiv og det overnasjonale jernbanebyrået ERA senker</w:t>
      </w:r>
      <w:r w:rsidRPr="00CA222F">
        <w:rPr>
          <w:rFonts w:cstheme="minorHAnsi"/>
          <w:sz w:val="24"/>
          <w:szCs w:val="24"/>
        </w:rPr>
        <w:t xml:space="preserve"> opplæringskravene. Dagens nasjonale standard for lokførerutdanning kan komme til å ryke. </w:t>
      </w:r>
    </w:p>
    <w:p w:rsidR="00F371ED" w:rsidRPr="006D5CBF" w:rsidRDefault="006D5CBF" w:rsidP="006D5CBF">
      <w:pPr>
        <w:spacing w:after="0" w:line="240" w:lineRule="auto"/>
        <w:ind w:firstLine="708"/>
        <w:rPr>
          <w:rFonts w:cs="Calibri"/>
          <w:color w:val="000000" w:themeColor="text1"/>
          <w:sz w:val="24"/>
          <w:szCs w:val="24"/>
        </w:rPr>
      </w:pPr>
      <w:r w:rsidRPr="0076787D">
        <w:rPr>
          <w:rFonts w:cs="Calibri"/>
          <w:color w:val="000000" w:themeColor="text1"/>
          <w:sz w:val="24"/>
          <w:szCs w:val="24"/>
        </w:rPr>
        <w:t xml:space="preserve">Det klare utgangspunktet i Grunnloven er at </w:t>
      </w:r>
      <w:r>
        <w:rPr>
          <w:rFonts w:cs="Calibri"/>
          <w:color w:val="000000" w:themeColor="text1"/>
          <w:sz w:val="24"/>
          <w:szCs w:val="24"/>
        </w:rPr>
        <w:t>myndighet</w:t>
      </w:r>
      <w:r w:rsidRPr="0076787D">
        <w:rPr>
          <w:rFonts w:cs="Calibri"/>
          <w:color w:val="000000" w:themeColor="text1"/>
          <w:sz w:val="24"/>
          <w:szCs w:val="24"/>
        </w:rPr>
        <w:t xml:space="preserve"> ikke skal overføres til utenlandske organisasjoner</w:t>
      </w:r>
      <w:r>
        <w:rPr>
          <w:rFonts w:cs="Calibri"/>
          <w:color w:val="000000" w:themeColor="text1"/>
          <w:sz w:val="24"/>
          <w:szCs w:val="24"/>
        </w:rPr>
        <w:t xml:space="preserve">. </w:t>
      </w:r>
      <w:r w:rsidRPr="0076787D">
        <w:rPr>
          <w:rFonts w:cs="Calibri"/>
          <w:color w:val="000000" w:themeColor="text1"/>
          <w:sz w:val="24"/>
          <w:szCs w:val="24"/>
        </w:rPr>
        <w:t>§ 26</w:t>
      </w:r>
      <w:r>
        <w:rPr>
          <w:rFonts w:cs="Calibri"/>
          <w:color w:val="000000" w:themeColor="text1"/>
          <w:sz w:val="24"/>
          <w:szCs w:val="24"/>
        </w:rPr>
        <w:t xml:space="preserve"> er</w:t>
      </w:r>
      <w:r w:rsidRPr="0076787D">
        <w:rPr>
          <w:rFonts w:cs="Calibri"/>
          <w:color w:val="000000" w:themeColor="text1"/>
          <w:sz w:val="24"/>
          <w:szCs w:val="24"/>
        </w:rPr>
        <w:t xml:space="preserve"> </w:t>
      </w:r>
      <w:r>
        <w:rPr>
          <w:rFonts w:cs="Calibri"/>
          <w:color w:val="000000" w:themeColor="text1"/>
          <w:sz w:val="24"/>
          <w:szCs w:val="24"/>
        </w:rPr>
        <w:t>praktisert slik at Stortinget med</w:t>
      </w:r>
      <w:r w:rsidRPr="0076787D">
        <w:rPr>
          <w:rFonts w:cs="Calibri"/>
          <w:color w:val="000000" w:themeColor="text1"/>
          <w:sz w:val="24"/>
          <w:szCs w:val="24"/>
        </w:rPr>
        <w:t xml:space="preserve"> alminnelig flertall</w:t>
      </w:r>
      <w:r>
        <w:rPr>
          <w:rFonts w:cs="Calibri"/>
          <w:color w:val="000000" w:themeColor="text1"/>
          <w:sz w:val="24"/>
          <w:szCs w:val="24"/>
        </w:rPr>
        <w:t xml:space="preserve"> kan overføre myndighet som bare er «lite inngripende», men denne praksisen er omstridt</w:t>
      </w:r>
      <w:r w:rsidRPr="0076787D">
        <w:rPr>
          <w:rFonts w:cs="Calibri"/>
          <w:color w:val="000000" w:themeColor="text1"/>
          <w:sz w:val="24"/>
          <w:szCs w:val="24"/>
        </w:rPr>
        <w:t>. § 115 (tidligere § 93) hjemler suverenitetsavståelse på et begrenset område til en organisasjon Norge er tilsluttet. Vedtaket må gjøres med tre fjerdedels flertall.</w:t>
      </w:r>
      <w:r>
        <w:rPr>
          <w:rFonts w:cs="Calibri"/>
          <w:color w:val="000000" w:themeColor="text1"/>
          <w:sz w:val="24"/>
          <w:szCs w:val="24"/>
        </w:rPr>
        <w:t xml:space="preserve"> </w:t>
      </w:r>
      <w:r w:rsidR="00CA222F" w:rsidRPr="00CA222F">
        <w:rPr>
          <w:sz w:val="24"/>
          <w:szCs w:val="24"/>
        </w:rPr>
        <w:t xml:space="preserve">Det er </w:t>
      </w:r>
      <w:r w:rsidR="00CA222F" w:rsidRPr="006D5CBF">
        <w:rPr>
          <w:sz w:val="24"/>
          <w:szCs w:val="24"/>
        </w:rPr>
        <w:t>grunnlovsstridig</w:t>
      </w:r>
      <w:r w:rsidR="00CA222F" w:rsidRPr="00CA222F">
        <w:rPr>
          <w:sz w:val="24"/>
          <w:szCs w:val="24"/>
        </w:rPr>
        <w:t xml:space="preserve"> å overføre myndighet direkte til et EU-organ som jernbanebyrået ERA,</w:t>
      </w:r>
      <w:r>
        <w:rPr>
          <w:sz w:val="24"/>
          <w:szCs w:val="24"/>
        </w:rPr>
        <w:t xml:space="preserve"> der Norge ikke er medlem med stemmerett.</w:t>
      </w:r>
    </w:p>
    <w:p w:rsidR="00C53495" w:rsidRPr="00CA222F" w:rsidRDefault="00C53495" w:rsidP="00A70B9A">
      <w:pPr>
        <w:spacing w:after="0" w:line="240" w:lineRule="auto"/>
        <w:ind w:firstLine="708"/>
        <w:rPr>
          <w:rFonts w:cstheme="minorHAnsi"/>
          <w:sz w:val="24"/>
          <w:szCs w:val="24"/>
        </w:rPr>
      </w:pPr>
    </w:p>
    <w:p w:rsidR="00C757A9" w:rsidRPr="00A70B9A" w:rsidRDefault="00C757A9" w:rsidP="00A70B9A">
      <w:pPr>
        <w:pStyle w:val="Listeavsnitt"/>
        <w:numPr>
          <w:ilvl w:val="0"/>
          <w:numId w:val="1"/>
        </w:numPr>
        <w:spacing w:after="0" w:line="240" w:lineRule="auto"/>
        <w:rPr>
          <w:rFonts w:cstheme="minorHAnsi"/>
          <w:sz w:val="24"/>
          <w:szCs w:val="24"/>
        </w:rPr>
      </w:pPr>
      <w:r w:rsidRPr="00A70B9A">
        <w:rPr>
          <w:rFonts w:cstheme="minorHAnsi"/>
          <w:sz w:val="24"/>
          <w:szCs w:val="24"/>
        </w:rPr>
        <w:t xml:space="preserve">Alt du trenger å vite om EUs jernbanepakke </w:t>
      </w:r>
      <w:r w:rsidR="00B7650C">
        <w:rPr>
          <w:rFonts w:cstheme="minorHAnsi"/>
          <w:sz w:val="24"/>
          <w:szCs w:val="24"/>
        </w:rPr>
        <w:t>IV</w:t>
      </w:r>
      <w:r w:rsidR="00EA3D05" w:rsidRPr="00A70B9A">
        <w:rPr>
          <w:rFonts w:cstheme="minorHAnsi"/>
          <w:sz w:val="24"/>
          <w:szCs w:val="24"/>
        </w:rPr>
        <w:t xml:space="preserve"> på nettsidene</w:t>
      </w:r>
      <w:r w:rsidRPr="00A70B9A">
        <w:rPr>
          <w:rFonts w:cstheme="minorHAnsi"/>
          <w:sz w:val="24"/>
          <w:szCs w:val="24"/>
        </w:rPr>
        <w:t xml:space="preserve">: </w:t>
      </w:r>
      <w:hyperlink r:id="rId9" w:history="1">
        <w:r w:rsidR="00B3343A" w:rsidRPr="00A70B9A">
          <w:rPr>
            <w:rStyle w:val="Hyperkobling"/>
            <w:rFonts w:cstheme="minorHAnsi"/>
            <w:sz w:val="24"/>
            <w:szCs w:val="24"/>
          </w:rPr>
          <w:t>https://neitileu.no/kampanjer/jernbanepakken</w:t>
        </w:r>
      </w:hyperlink>
    </w:p>
    <w:p w:rsidR="00C757A9" w:rsidRPr="00A70B9A" w:rsidRDefault="00C757A9" w:rsidP="00A70B9A">
      <w:pPr>
        <w:spacing w:after="0" w:line="240" w:lineRule="auto"/>
        <w:rPr>
          <w:rFonts w:cstheme="minorHAnsi"/>
          <w:sz w:val="24"/>
          <w:szCs w:val="24"/>
        </w:rPr>
      </w:pPr>
    </w:p>
    <w:p w:rsidR="00BE6D9C" w:rsidRPr="00C53495" w:rsidRDefault="00C53495" w:rsidP="00A70B9A">
      <w:pPr>
        <w:spacing w:after="0" w:line="240" w:lineRule="auto"/>
        <w:rPr>
          <w:rFonts w:cstheme="minorHAnsi"/>
          <w:b/>
          <w:sz w:val="36"/>
          <w:szCs w:val="36"/>
        </w:rPr>
      </w:pPr>
      <w:r w:rsidRPr="00C53495">
        <w:rPr>
          <w:rFonts w:cstheme="minorHAnsi"/>
          <w:b/>
          <w:sz w:val="36"/>
          <w:szCs w:val="36"/>
        </w:rPr>
        <w:t xml:space="preserve">Kommunevalget: </w:t>
      </w:r>
      <w:r w:rsidR="00BE6D9C" w:rsidRPr="00C53495">
        <w:rPr>
          <w:rFonts w:cstheme="minorHAnsi"/>
          <w:b/>
          <w:sz w:val="36"/>
          <w:szCs w:val="36"/>
        </w:rPr>
        <w:t>Offentlige tjenester og meldeplikt til EU</w:t>
      </w:r>
      <w:r w:rsidR="00B56E5D">
        <w:rPr>
          <w:rFonts w:cstheme="minorHAnsi"/>
          <w:b/>
          <w:sz w:val="36"/>
          <w:szCs w:val="36"/>
        </w:rPr>
        <w:t xml:space="preserve"> </w:t>
      </w:r>
      <w:r w:rsidR="00B56E5D" w:rsidRPr="00AC502E">
        <w:rPr>
          <w:rFonts w:cstheme="minorHAnsi"/>
          <w:sz w:val="36"/>
          <w:szCs w:val="36"/>
        </w:rPr>
        <w:t>(powerpointbilde 1</w:t>
      </w:r>
      <w:r w:rsidR="00754DC7">
        <w:rPr>
          <w:rFonts w:cstheme="minorHAnsi"/>
          <w:sz w:val="36"/>
          <w:szCs w:val="36"/>
        </w:rPr>
        <w:t>7</w:t>
      </w:r>
      <w:r w:rsidR="00B56E5D">
        <w:rPr>
          <w:rFonts w:cstheme="minorHAnsi"/>
          <w:sz w:val="36"/>
          <w:szCs w:val="36"/>
        </w:rPr>
        <w:t>-2</w:t>
      </w:r>
      <w:r w:rsidR="00754DC7">
        <w:rPr>
          <w:rFonts w:cstheme="minorHAnsi"/>
          <w:sz w:val="36"/>
          <w:szCs w:val="36"/>
        </w:rPr>
        <w:t>5</w:t>
      </w:r>
      <w:r w:rsidR="00B56E5D" w:rsidRPr="00AC502E">
        <w:rPr>
          <w:rFonts w:cstheme="minorHAnsi"/>
          <w:sz w:val="36"/>
          <w:szCs w:val="36"/>
        </w:rPr>
        <w:t>)</w:t>
      </w:r>
    </w:p>
    <w:p w:rsidR="00BE6D9C" w:rsidRPr="00A70B9A" w:rsidRDefault="00356CAA" w:rsidP="00A70B9A">
      <w:pPr>
        <w:spacing w:after="0" w:line="240" w:lineRule="auto"/>
        <w:rPr>
          <w:rFonts w:cstheme="minorHAnsi"/>
          <w:color w:val="000000" w:themeColor="text1"/>
          <w:sz w:val="24"/>
          <w:szCs w:val="24"/>
        </w:rPr>
      </w:pPr>
      <w:r w:rsidRPr="00A70B9A">
        <w:rPr>
          <w:rFonts w:cstheme="minorHAnsi"/>
          <w:color w:val="000000" w:themeColor="text1"/>
          <w:sz w:val="24"/>
          <w:szCs w:val="24"/>
        </w:rPr>
        <w:t xml:space="preserve">Ved siden av arbeidet mot jernbanepakke </w:t>
      </w:r>
      <w:r w:rsidR="00B7650C">
        <w:rPr>
          <w:rFonts w:cstheme="minorHAnsi"/>
          <w:color w:val="000000" w:themeColor="text1"/>
          <w:sz w:val="24"/>
          <w:szCs w:val="24"/>
        </w:rPr>
        <w:t>IV</w:t>
      </w:r>
      <w:r w:rsidRPr="00A70B9A">
        <w:rPr>
          <w:rFonts w:cstheme="minorHAnsi"/>
          <w:color w:val="000000" w:themeColor="text1"/>
          <w:sz w:val="24"/>
          <w:szCs w:val="24"/>
        </w:rPr>
        <w:t xml:space="preserve">, er to aktuelle hovedsaker for Nei til EU nasjonalt og lokalt selvstyre med offentlige tjenester (som angripes av </w:t>
      </w:r>
      <w:proofErr w:type="spellStart"/>
      <w:r w:rsidRPr="00A70B9A">
        <w:rPr>
          <w:rFonts w:cstheme="minorHAnsi"/>
          <w:color w:val="000000" w:themeColor="text1"/>
          <w:sz w:val="24"/>
          <w:szCs w:val="24"/>
        </w:rPr>
        <w:t>Hjelmengutvalgets</w:t>
      </w:r>
      <w:proofErr w:type="spellEnd"/>
      <w:r w:rsidRPr="00A70B9A">
        <w:rPr>
          <w:rFonts w:cstheme="minorHAnsi"/>
          <w:color w:val="000000" w:themeColor="text1"/>
          <w:sz w:val="24"/>
          <w:szCs w:val="24"/>
        </w:rPr>
        <w:t xml:space="preserve"> forslag) samt EU-kommisjonens forslag om en meldeplikt for reguleringer av tjenestesektoren.</w:t>
      </w:r>
    </w:p>
    <w:p w:rsidR="009538C8" w:rsidRDefault="009538C8" w:rsidP="00A70B9A">
      <w:pPr>
        <w:spacing w:after="0" w:line="240" w:lineRule="auto"/>
        <w:rPr>
          <w:rFonts w:cstheme="minorHAnsi"/>
          <w:color w:val="000000" w:themeColor="text1"/>
          <w:sz w:val="24"/>
          <w:szCs w:val="24"/>
        </w:rPr>
      </w:pPr>
    </w:p>
    <w:p w:rsidR="00B56E5D" w:rsidRPr="00B56E5D" w:rsidRDefault="00B56E5D" w:rsidP="00A70B9A">
      <w:pPr>
        <w:spacing w:after="0" w:line="240" w:lineRule="auto"/>
        <w:rPr>
          <w:rFonts w:cstheme="minorHAnsi"/>
          <w:b/>
          <w:color w:val="000000" w:themeColor="text1"/>
          <w:sz w:val="24"/>
          <w:szCs w:val="24"/>
        </w:rPr>
      </w:pPr>
      <w:r w:rsidRPr="00B56E5D">
        <w:rPr>
          <w:rFonts w:cstheme="minorHAnsi"/>
          <w:b/>
          <w:color w:val="000000" w:themeColor="text1"/>
          <w:sz w:val="24"/>
          <w:szCs w:val="24"/>
        </w:rPr>
        <w:t xml:space="preserve">Offentlige tjenester: </w:t>
      </w:r>
      <w:proofErr w:type="spellStart"/>
      <w:r w:rsidRPr="00B56E5D">
        <w:rPr>
          <w:rFonts w:cstheme="minorHAnsi"/>
          <w:b/>
          <w:color w:val="000000" w:themeColor="text1"/>
          <w:sz w:val="24"/>
          <w:szCs w:val="24"/>
        </w:rPr>
        <w:t>Hjelmengutvalget</w:t>
      </w:r>
      <w:proofErr w:type="spellEnd"/>
      <w:r w:rsidRPr="00B56E5D">
        <w:rPr>
          <w:rFonts w:cstheme="minorHAnsi"/>
          <w:b/>
          <w:color w:val="000000" w:themeColor="text1"/>
          <w:sz w:val="24"/>
          <w:szCs w:val="24"/>
        </w:rPr>
        <w:t xml:space="preserve"> (powerpointbilde </w:t>
      </w:r>
      <w:r>
        <w:rPr>
          <w:rFonts w:cstheme="minorHAnsi"/>
          <w:b/>
          <w:color w:val="000000" w:themeColor="text1"/>
          <w:sz w:val="24"/>
          <w:szCs w:val="24"/>
        </w:rPr>
        <w:t>1</w:t>
      </w:r>
      <w:r w:rsidR="00754DC7">
        <w:rPr>
          <w:rFonts w:cstheme="minorHAnsi"/>
          <w:b/>
          <w:color w:val="000000" w:themeColor="text1"/>
          <w:sz w:val="24"/>
          <w:szCs w:val="24"/>
        </w:rPr>
        <w:t>8</w:t>
      </w:r>
      <w:r>
        <w:rPr>
          <w:rFonts w:cstheme="minorHAnsi"/>
          <w:b/>
          <w:color w:val="000000" w:themeColor="text1"/>
          <w:sz w:val="24"/>
          <w:szCs w:val="24"/>
        </w:rPr>
        <w:t>-</w:t>
      </w:r>
      <w:r w:rsidR="006737BB">
        <w:rPr>
          <w:rFonts w:cstheme="minorHAnsi"/>
          <w:b/>
          <w:color w:val="000000" w:themeColor="text1"/>
          <w:sz w:val="24"/>
          <w:szCs w:val="24"/>
        </w:rPr>
        <w:t>2</w:t>
      </w:r>
      <w:r w:rsidR="00754DC7">
        <w:rPr>
          <w:rFonts w:cstheme="minorHAnsi"/>
          <w:b/>
          <w:color w:val="000000" w:themeColor="text1"/>
          <w:sz w:val="24"/>
          <w:szCs w:val="24"/>
        </w:rPr>
        <w:t>1</w:t>
      </w:r>
      <w:r>
        <w:rPr>
          <w:rFonts w:cstheme="minorHAnsi"/>
          <w:b/>
          <w:color w:val="000000" w:themeColor="text1"/>
          <w:sz w:val="24"/>
          <w:szCs w:val="24"/>
        </w:rPr>
        <w:t>)</w:t>
      </w:r>
    </w:p>
    <w:p w:rsidR="006734D9" w:rsidRPr="00A70B9A" w:rsidRDefault="006734D9" w:rsidP="00A70B9A">
      <w:pPr>
        <w:spacing w:after="0" w:line="240" w:lineRule="auto"/>
        <w:rPr>
          <w:rFonts w:eastAsia="Times New Roman" w:cstheme="minorHAnsi"/>
          <w:color w:val="000000" w:themeColor="text1"/>
          <w:sz w:val="24"/>
          <w:szCs w:val="24"/>
          <w:lang w:eastAsia="nb-NO"/>
        </w:rPr>
      </w:pPr>
      <w:r w:rsidRPr="00A70B9A">
        <w:rPr>
          <w:rFonts w:cstheme="minorHAnsi"/>
          <w:color w:val="000000" w:themeColor="text1"/>
          <w:sz w:val="24"/>
          <w:szCs w:val="24"/>
        </w:rPr>
        <w:t xml:space="preserve">Svømmehall, SFO, kino og kulturskole er kommunale tjenester som kan bli mye dyrere hvis regjeringen legger seg flat for EØS-regler. Det er ganske enkelt en </w:t>
      </w:r>
      <w:r w:rsidRPr="00A70B9A">
        <w:rPr>
          <w:rFonts w:eastAsia="Times New Roman" w:cstheme="minorHAnsi"/>
          <w:color w:val="000000" w:themeColor="text1"/>
          <w:kern w:val="36"/>
          <w:sz w:val="24"/>
          <w:szCs w:val="24"/>
          <w:lang w:eastAsia="nb-NO"/>
        </w:rPr>
        <w:t xml:space="preserve">prisbombe for kommunene som regjeringen nå vurderer. Det regjeringsoppnevnte </w:t>
      </w:r>
      <w:proofErr w:type="spellStart"/>
      <w:r w:rsidRPr="00A70B9A">
        <w:rPr>
          <w:rFonts w:eastAsia="Times New Roman" w:cstheme="minorHAnsi"/>
          <w:color w:val="000000" w:themeColor="text1"/>
          <w:kern w:val="36"/>
          <w:sz w:val="24"/>
          <w:szCs w:val="24"/>
          <w:lang w:eastAsia="nb-NO"/>
        </w:rPr>
        <w:t>Hjelmengutvalget</w:t>
      </w:r>
      <w:proofErr w:type="spellEnd"/>
      <w:r w:rsidRPr="00A70B9A">
        <w:rPr>
          <w:rFonts w:eastAsia="Times New Roman" w:cstheme="minorHAnsi"/>
          <w:color w:val="000000" w:themeColor="text1"/>
          <w:kern w:val="36"/>
          <w:sz w:val="24"/>
          <w:szCs w:val="24"/>
          <w:lang w:eastAsia="nb-NO"/>
        </w:rPr>
        <w:t xml:space="preserve"> har foreslått at det skal i</w:t>
      </w:r>
      <w:r w:rsidRPr="00A70B9A">
        <w:rPr>
          <w:rFonts w:eastAsia="Times New Roman" w:cstheme="minorHAnsi"/>
          <w:color w:val="000000" w:themeColor="text1"/>
          <w:sz w:val="24"/>
          <w:szCs w:val="24"/>
          <w:lang w:eastAsia="nb-NO"/>
        </w:rPr>
        <w:t xml:space="preserve">nnføres egne regnskap og skatteplikt for såkalt «økonomisk aktivitet» i kommunene. Det heter også at all økonomisk aktivitet i kommunenes regi skal drives på «markedsmessige vilkår». </w:t>
      </w:r>
    </w:p>
    <w:p w:rsidR="006734D9" w:rsidRPr="00A70B9A" w:rsidRDefault="006734D9" w:rsidP="00A70B9A">
      <w:pPr>
        <w:spacing w:after="0" w:line="240" w:lineRule="auto"/>
        <w:ind w:firstLine="708"/>
        <w:rPr>
          <w:rFonts w:eastAsia="Times New Roman" w:cstheme="minorHAnsi"/>
          <w:color w:val="000000" w:themeColor="text1"/>
          <w:sz w:val="24"/>
          <w:szCs w:val="24"/>
          <w:lang w:eastAsia="nb-NO"/>
        </w:rPr>
      </w:pPr>
      <w:r w:rsidRPr="00A70B9A">
        <w:rPr>
          <w:rFonts w:eastAsia="Times New Roman" w:cstheme="minorHAnsi"/>
          <w:color w:val="000000" w:themeColor="text1"/>
          <w:sz w:val="24"/>
          <w:szCs w:val="24"/>
          <w:lang w:eastAsia="nb-NO"/>
        </w:rPr>
        <w:t xml:space="preserve">Forslagene kommer etter krav fra overvåkingsorganet ESA, som håndhever EØS-avtalen. ESA mener skattefritak og konkursforbud gir offentlig virksomhet fordeler i konkurransen med private aktører, som er i strid med EØS. </w:t>
      </w:r>
    </w:p>
    <w:p w:rsidR="006734D9" w:rsidRPr="00A70B9A" w:rsidRDefault="006734D9" w:rsidP="00A70B9A">
      <w:pPr>
        <w:spacing w:after="0" w:line="240" w:lineRule="auto"/>
        <w:ind w:firstLine="708"/>
        <w:outlineLvl w:val="0"/>
        <w:rPr>
          <w:rFonts w:eastAsia="Times New Roman" w:cstheme="minorHAnsi"/>
          <w:color w:val="000000" w:themeColor="text1"/>
          <w:kern w:val="36"/>
          <w:sz w:val="24"/>
          <w:szCs w:val="24"/>
          <w:lang w:eastAsia="nb-NO"/>
        </w:rPr>
      </w:pPr>
      <w:r w:rsidRPr="00A70B9A">
        <w:rPr>
          <w:rFonts w:eastAsia="Times New Roman" w:cstheme="minorHAnsi"/>
          <w:color w:val="000000" w:themeColor="text1"/>
          <w:kern w:val="36"/>
          <w:sz w:val="24"/>
          <w:szCs w:val="24"/>
          <w:lang w:eastAsia="nb-NO"/>
        </w:rPr>
        <w:t xml:space="preserve">Ifølge </w:t>
      </w:r>
      <w:proofErr w:type="spellStart"/>
      <w:r w:rsidRPr="00A70B9A">
        <w:rPr>
          <w:rFonts w:eastAsia="Times New Roman" w:cstheme="minorHAnsi"/>
          <w:color w:val="000000" w:themeColor="text1"/>
          <w:kern w:val="36"/>
          <w:sz w:val="24"/>
          <w:szCs w:val="24"/>
          <w:lang w:eastAsia="nb-NO"/>
        </w:rPr>
        <w:t>Hjelmengutvalget</w:t>
      </w:r>
      <w:proofErr w:type="spellEnd"/>
      <w:r w:rsidRPr="00A70B9A">
        <w:rPr>
          <w:rFonts w:eastAsia="Times New Roman" w:cstheme="minorHAnsi"/>
          <w:color w:val="000000" w:themeColor="text1"/>
          <w:kern w:val="36"/>
          <w:sz w:val="24"/>
          <w:szCs w:val="24"/>
          <w:lang w:eastAsia="nb-NO"/>
        </w:rPr>
        <w:t xml:space="preserve"> kan SFO (skolefritidsordning) være en økonomisk aktivitet. Andre tjenester som blir rammet er svømmehall, kino, </w:t>
      </w:r>
      <w:r w:rsidRPr="00A70B9A">
        <w:rPr>
          <w:rFonts w:eastAsia="Times New Roman" w:cstheme="minorHAnsi"/>
          <w:color w:val="000000" w:themeColor="text1"/>
          <w:sz w:val="24"/>
          <w:szCs w:val="24"/>
          <w:lang w:eastAsia="nb-NO"/>
        </w:rPr>
        <w:t xml:space="preserve">kulturskole, kantinedrift og gravstell. En SFO-plass kan komme til å koste vanvittige 10 000 kroner per måned, viser en </w:t>
      </w:r>
      <w:r w:rsidRPr="00A70B9A">
        <w:rPr>
          <w:rStyle w:val="Hyperkobling"/>
          <w:rFonts w:eastAsia="Times New Roman" w:cstheme="minorHAnsi"/>
          <w:color w:val="000000" w:themeColor="text1"/>
          <w:sz w:val="24"/>
          <w:szCs w:val="24"/>
          <w:u w:val="none"/>
          <w:lang w:eastAsia="nb-NO"/>
        </w:rPr>
        <w:t>rapport laget for Kommunenes Sentralforbund</w:t>
      </w:r>
      <w:r w:rsidRPr="00A70B9A">
        <w:rPr>
          <w:rFonts w:eastAsia="Times New Roman" w:cstheme="minorHAnsi"/>
          <w:color w:val="000000" w:themeColor="text1"/>
          <w:sz w:val="24"/>
          <w:szCs w:val="24"/>
          <w:lang w:eastAsia="nb-NO"/>
        </w:rPr>
        <w:t xml:space="preserve">. Prisen på tjenestene kan øke med flere hundre prosent, eller de blir avviklet fordi det blir for dyrt eller vanskelig å følge regelverket. </w:t>
      </w:r>
    </w:p>
    <w:p w:rsidR="006734D9" w:rsidRPr="00A70B9A" w:rsidRDefault="006734D9" w:rsidP="00A70B9A">
      <w:pPr>
        <w:spacing w:after="0" w:line="240" w:lineRule="auto"/>
        <w:ind w:firstLine="708"/>
        <w:rPr>
          <w:rFonts w:eastAsia="Times New Roman" w:cstheme="minorHAnsi"/>
          <w:color w:val="000000" w:themeColor="text1"/>
          <w:sz w:val="24"/>
          <w:szCs w:val="24"/>
          <w:lang w:eastAsia="nb-NO"/>
        </w:rPr>
      </w:pPr>
      <w:r w:rsidRPr="00A70B9A">
        <w:rPr>
          <w:rFonts w:eastAsia="Times New Roman" w:cstheme="minorHAnsi"/>
          <w:color w:val="000000" w:themeColor="text1"/>
          <w:sz w:val="24"/>
          <w:szCs w:val="24"/>
          <w:lang w:eastAsia="nb-NO"/>
        </w:rPr>
        <w:t xml:space="preserve">Kravet om regnskapsmessig skille for det som er «økonomisk aktivitet» betyr også økte kostnader. KS-rapporten anslår en mulig millionkostnad i investering og noen hundre tusen i ekstra driftskostnader hvert år. </w:t>
      </w:r>
    </w:p>
    <w:p w:rsidR="006734D9" w:rsidRPr="00A70B9A" w:rsidRDefault="006734D9" w:rsidP="00A70B9A">
      <w:pPr>
        <w:shd w:val="clear" w:color="auto" w:fill="FFFFFF"/>
        <w:spacing w:after="0" w:line="240" w:lineRule="auto"/>
        <w:ind w:firstLine="708"/>
        <w:rPr>
          <w:rFonts w:eastAsia="Times New Roman" w:cstheme="minorHAnsi"/>
          <w:color w:val="000000" w:themeColor="text1"/>
          <w:sz w:val="24"/>
          <w:szCs w:val="24"/>
          <w:lang w:eastAsia="nb-NO"/>
        </w:rPr>
      </w:pPr>
      <w:r w:rsidRPr="00A70B9A">
        <w:rPr>
          <w:rFonts w:eastAsia="Times New Roman" w:cstheme="minorHAnsi"/>
          <w:color w:val="000000" w:themeColor="text1"/>
          <w:sz w:val="24"/>
          <w:szCs w:val="24"/>
          <w:lang w:eastAsia="nb-NO"/>
        </w:rPr>
        <w:t>Leder i Fagforbundet, Mette Nord, advarer og sier til Fagbladet: «Fagforbundet er bekymret for at disse forslagene vil gi mindre handlingsrom til å drive politikk og til å tilby tjenestene hvert enkelt lokalsamfunn har behov for.»</w:t>
      </w:r>
    </w:p>
    <w:p w:rsidR="006734D9" w:rsidRPr="00A70B9A" w:rsidRDefault="006734D9" w:rsidP="00A70B9A">
      <w:pPr>
        <w:shd w:val="clear" w:color="auto" w:fill="FFFFFF"/>
        <w:spacing w:after="0" w:line="240" w:lineRule="auto"/>
        <w:ind w:firstLine="708"/>
        <w:rPr>
          <w:rFonts w:eastAsia="Times New Roman" w:cstheme="minorHAnsi"/>
          <w:color w:val="000000" w:themeColor="text1"/>
          <w:sz w:val="24"/>
          <w:szCs w:val="24"/>
          <w:lang w:eastAsia="nb-NO"/>
        </w:rPr>
      </w:pPr>
      <w:r w:rsidRPr="00A70B9A">
        <w:rPr>
          <w:rFonts w:eastAsia="Times New Roman" w:cstheme="minorHAnsi"/>
          <w:color w:val="000000" w:themeColor="text1"/>
          <w:sz w:val="24"/>
          <w:szCs w:val="24"/>
          <w:lang w:eastAsia="nb-NO"/>
        </w:rPr>
        <w:t>Denne prisbomben skaper usikkerhet omkring viktige tjenester i landets kommuner.</w:t>
      </w:r>
    </w:p>
    <w:p w:rsidR="00006242" w:rsidRDefault="00006242" w:rsidP="00A70B9A">
      <w:pPr>
        <w:spacing w:after="0" w:line="240" w:lineRule="auto"/>
        <w:rPr>
          <w:rFonts w:cstheme="minorHAnsi"/>
          <w:color w:val="000000" w:themeColor="text1"/>
          <w:sz w:val="24"/>
          <w:szCs w:val="24"/>
        </w:rPr>
      </w:pPr>
    </w:p>
    <w:p w:rsidR="00F6237C" w:rsidRDefault="00F6237C" w:rsidP="00A70B9A">
      <w:pPr>
        <w:spacing w:after="0" w:line="240" w:lineRule="auto"/>
        <w:rPr>
          <w:rFonts w:cstheme="minorHAnsi"/>
          <w:color w:val="000000" w:themeColor="text1"/>
          <w:sz w:val="24"/>
          <w:szCs w:val="24"/>
        </w:rPr>
      </w:pPr>
    </w:p>
    <w:p w:rsidR="00F6237C" w:rsidRDefault="00F6237C" w:rsidP="00A70B9A">
      <w:pPr>
        <w:spacing w:after="0" w:line="240" w:lineRule="auto"/>
        <w:rPr>
          <w:rFonts w:cstheme="minorHAnsi"/>
          <w:color w:val="000000" w:themeColor="text1"/>
          <w:sz w:val="24"/>
          <w:szCs w:val="24"/>
        </w:rPr>
      </w:pPr>
    </w:p>
    <w:p w:rsidR="004F676A" w:rsidRPr="003E3727" w:rsidRDefault="004F676A" w:rsidP="00A70B9A">
      <w:pPr>
        <w:spacing w:after="0" w:line="240" w:lineRule="auto"/>
        <w:rPr>
          <w:rFonts w:cstheme="minorHAnsi"/>
          <w:b/>
          <w:color w:val="000000" w:themeColor="text1"/>
          <w:sz w:val="24"/>
          <w:szCs w:val="24"/>
        </w:rPr>
      </w:pPr>
      <w:r w:rsidRPr="003E3727">
        <w:rPr>
          <w:rFonts w:cstheme="minorHAnsi"/>
          <w:b/>
          <w:color w:val="000000" w:themeColor="text1"/>
          <w:sz w:val="24"/>
          <w:szCs w:val="24"/>
        </w:rPr>
        <w:lastRenderedPageBreak/>
        <w:t xml:space="preserve">Meldepliktdirektivet (powerpointbilde </w:t>
      </w:r>
      <w:r w:rsidR="00CE58B6">
        <w:rPr>
          <w:rFonts w:cstheme="minorHAnsi"/>
          <w:b/>
          <w:color w:val="000000" w:themeColor="text1"/>
          <w:sz w:val="24"/>
          <w:szCs w:val="24"/>
        </w:rPr>
        <w:t>2</w:t>
      </w:r>
      <w:r w:rsidR="00754DC7">
        <w:rPr>
          <w:rFonts w:cstheme="minorHAnsi"/>
          <w:b/>
          <w:color w:val="000000" w:themeColor="text1"/>
          <w:sz w:val="24"/>
          <w:szCs w:val="24"/>
        </w:rPr>
        <w:t>2</w:t>
      </w:r>
      <w:r w:rsidR="00CE58B6">
        <w:rPr>
          <w:rFonts w:cstheme="minorHAnsi"/>
          <w:b/>
          <w:color w:val="000000" w:themeColor="text1"/>
          <w:sz w:val="24"/>
          <w:szCs w:val="24"/>
        </w:rPr>
        <w:t>-</w:t>
      </w:r>
      <w:r w:rsidR="00E13C81">
        <w:rPr>
          <w:rFonts w:cstheme="minorHAnsi"/>
          <w:b/>
          <w:color w:val="000000" w:themeColor="text1"/>
          <w:sz w:val="24"/>
          <w:szCs w:val="24"/>
        </w:rPr>
        <w:t>2</w:t>
      </w:r>
      <w:r w:rsidR="00754DC7">
        <w:rPr>
          <w:rFonts w:cstheme="minorHAnsi"/>
          <w:b/>
          <w:color w:val="000000" w:themeColor="text1"/>
          <w:sz w:val="24"/>
          <w:szCs w:val="24"/>
        </w:rPr>
        <w:t>5</w:t>
      </w:r>
      <w:r w:rsidR="00E13C81">
        <w:rPr>
          <w:rFonts w:cstheme="minorHAnsi"/>
          <w:b/>
          <w:color w:val="000000" w:themeColor="text1"/>
          <w:sz w:val="24"/>
          <w:szCs w:val="24"/>
        </w:rPr>
        <w:t>)</w:t>
      </w:r>
    </w:p>
    <w:p w:rsidR="000A5A01" w:rsidRPr="00A70B9A" w:rsidRDefault="000A5A01" w:rsidP="00A70B9A">
      <w:pPr>
        <w:spacing w:after="0" w:line="240" w:lineRule="auto"/>
        <w:rPr>
          <w:rFonts w:cstheme="minorHAnsi"/>
          <w:color w:val="000000" w:themeColor="text1"/>
          <w:sz w:val="24"/>
          <w:szCs w:val="24"/>
        </w:rPr>
      </w:pPr>
      <w:r w:rsidRPr="00A70B9A">
        <w:rPr>
          <w:rFonts w:cstheme="minorHAnsi"/>
          <w:color w:val="000000" w:themeColor="text1"/>
          <w:sz w:val="24"/>
          <w:szCs w:val="24"/>
          <w:shd w:val="clear" w:color="auto" w:fill="FFFFFF"/>
        </w:rPr>
        <w:t>EU forbereder et nytt direktiv som presiserer hvordan Tjenestedirektivet skal håndheves. Norge og de andre EFTA-statene i EØS legger seg ikke bare flate – de ber om forhåndssensur fra ESA før nye nasjonale reguleringer kommer opp til vedtak.</w:t>
      </w:r>
    </w:p>
    <w:p w:rsidR="000A5A01" w:rsidRPr="00A70B9A" w:rsidRDefault="000A5A01" w:rsidP="00A70B9A">
      <w:pPr>
        <w:spacing w:after="0" w:line="240" w:lineRule="auto"/>
        <w:ind w:firstLine="708"/>
        <w:rPr>
          <w:rFonts w:cstheme="minorHAnsi"/>
          <w:color w:val="000000" w:themeColor="text1"/>
          <w:sz w:val="24"/>
          <w:szCs w:val="24"/>
          <w:shd w:val="clear" w:color="auto" w:fill="FFFFFF"/>
        </w:rPr>
      </w:pPr>
      <w:r w:rsidRPr="00A70B9A">
        <w:rPr>
          <w:rFonts w:cstheme="minorHAnsi"/>
          <w:color w:val="000000" w:themeColor="text1"/>
          <w:sz w:val="24"/>
          <w:szCs w:val="24"/>
          <w:shd w:val="clear" w:color="auto" w:fill="FFFFFF"/>
        </w:rPr>
        <w:t>Direktivforslaget</w:t>
      </w:r>
      <w:r w:rsidR="00564A83" w:rsidRPr="00A70B9A">
        <w:rPr>
          <w:rFonts w:cstheme="minorHAnsi"/>
          <w:color w:val="000000" w:themeColor="text1"/>
          <w:sz w:val="24"/>
          <w:szCs w:val="24"/>
          <w:shd w:val="clear" w:color="auto" w:fill="FFFFFF"/>
        </w:rPr>
        <w:t xml:space="preserve"> </w:t>
      </w:r>
      <w:r w:rsidRPr="00A70B9A">
        <w:rPr>
          <w:rFonts w:cstheme="minorHAnsi"/>
          <w:color w:val="000000" w:themeColor="text1"/>
          <w:sz w:val="24"/>
          <w:szCs w:val="24"/>
          <w:shd w:val="clear" w:color="auto" w:fill="FFFFFF"/>
        </w:rPr>
        <w:t xml:space="preserve">inneholder en </w:t>
      </w:r>
      <w:r w:rsidR="00564A83">
        <w:rPr>
          <w:rFonts w:cstheme="minorHAnsi"/>
          <w:color w:val="000000" w:themeColor="text1"/>
          <w:sz w:val="24"/>
          <w:szCs w:val="24"/>
          <w:shd w:val="clear" w:color="auto" w:fill="FFFFFF"/>
        </w:rPr>
        <w:t>melde</w:t>
      </w:r>
      <w:r w:rsidRPr="00A70B9A">
        <w:rPr>
          <w:rFonts w:cstheme="minorHAnsi"/>
          <w:color w:val="000000" w:themeColor="text1"/>
          <w:sz w:val="24"/>
          <w:szCs w:val="24"/>
          <w:shd w:val="clear" w:color="auto" w:fill="FFFFFF"/>
        </w:rPr>
        <w:t>plikt som skjerper inn bestemmelsene som allerede ligger i Tjenestedirektivet. Tjenestedirektivet ble, til tross for heftig motstand fra fagbevegelsen, tatt inn i norsk rett i 2009. Dette direktivet omfatter blant annet byplanlegging, energi- og vannforsyning og avfallshåndtering. Arbeidsrett, sosial- og helsetjenester, finansielle tjenester og transport er unntatt.</w:t>
      </w:r>
    </w:p>
    <w:p w:rsidR="009538C8" w:rsidRPr="00A70B9A" w:rsidRDefault="009538C8" w:rsidP="00A70B9A">
      <w:pPr>
        <w:spacing w:after="0" w:line="240" w:lineRule="auto"/>
        <w:ind w:firstLine="708"/>
        <w:rPr>
          <w:rFonts w:cstheme="minorHAnsi"/>
          <w:color w:val="000000" w:themeColor="text1"/>
          <w:sz w:val="24"/>
          <w:szCs w:val="24"/>
        </w:rPr>
      </w:pPr>
      <w:r w:rsidRPr="00A70B9A">
        <w:rPr>
          <w:rFonts w:cstheme="minorHAnsi"/>
          <w:color w:val="000000" w:themeColor="text1"/>
          <w:sz w:val="24"/>
          <w:szCs w:val="24"/>
        </w:rPr>
        <w:t>Fra organisasjoner, kommuner og borgermestere over hele Europa kommer det protester mot forslaget fra EU-kommisjonen. Bystyret i Amsterdam sier i en uttalelse at direktivforslaget «skader på alvorlig vis autonomien til lokale styringsorganer og utgjør derfor en trussel mot lokaldemokratiet». Også EU-land har gitt uttrykk for at forslaget er både unødvendig og byråkratisk.</w:t>
      </w:r>
    </w:p>
    <w:p w:rsidR="009538C8" w:rsidRPr="00A70B9A" w:rsidRDefault="009538C8" w:rsidP="00C53495">
      <w:pPr>
        <w:spacing w:after="0" w:line="240" w:lineRule="auto"/>
        <w:ind w:firstLine="708"/>
        <w:rPr>
          <w:rFonts w:cstheme="minorHAnsi"/>
          <w:color w:val="000000" w:themeColor="text1"/>
          <w:sz w:val="24"/>
          <w:szCs w:val="24"/>
        </w:rPr>
      </w:pPr>
      <w:r w:rsidRPr="00A70B9A">
        <w:rPr>
          <w:rFonts w:cstheme="minorHAnsi"/>
          <w:color w:val="000000" w:themeColor="text1"/>
          <w:sz w:val="24"/>
          <w:szCs w:val="24"/>
        </w:rPr>
        <w:t>Denne motstanden ser ikke ut til å affisere den norske regjeringen og de andre EFTA-statene i EØS. Så seint som 15. februar i år tryglet de EU om at overvåkingsorganet ESA skal utøve forhåndssensur før nye nasjonale og lokale reguleringer kommer opp til vedtak i Island, Liechtenstein og Norge. Pålegget om forhåndskontroll vil slå inn på svært mange områder. Her skal vi bare gi noen få eksempler som synliggjør konsekvensene:</w:t>
      </w:r>
    </w:p>
    <w:p w:rsidR="009538C8" w:rsidRPr="00A70B9A" w:rsidRDefault="009538C8" w:rsidP="00A70B9A">
      <w:pPr>
        <w:spacing w:after="0" w:line="240" w:lineRule="auto"/>
        <w:ind w:firstLine="360"/>
        <w:rPr>
          <w:rFonts w:cstheme="minorHAnsi"/>
          <w:color w:val="000000" w:themeColor="text1"/>
          <w:sz w:val="24"/>
          <w:szCs w:val="24"/>
        </w:rPr>
      </w:pPr>
    </w:p>
    <w:p w:rsidR="009538C8" w:rsidRPr="00A70B9A" w:rsidRDefault="009538C8" w:rsidP="00A70B9A">
      <w:pPr>
        <w:numPr>
          <w:ilvl w:val="0"/>
          <w:numId w:val="2"/>
        </w:numPr>
        <w:shd w:val="clear" w:color="auto" w:fill="FFFFFF"/>
        <w:spacing w:after="0" w:line="240" w:lineRule="auto"/>
        <w:rPr>
          <w:rFonts w:cstheme="minorHAnsi"/>
          <w:color w:val="000000" w:themeColor="text1"/>
          <w:sz w:val="24"/>
          <w:szCs w:val="24"/>
        </w:rPr>
      </w:pPr>
      <w:r w:rsidRPr="00A70B9A">
        <w:rPr>
          <w:rFonts w:cstheme="minorHAnsi"/>
          <w:color w:val="000000" w:themeColor="text1"/>
          <w:sz w:val="24"/>
          <w:szCs w:val="24"/>
        </w:rPr>
        <w:t>Et bystyre ser at småbutikkene forsvinner. Derfor vil det innføre en reguleringsbestemmelse som begrenser antallet og størrelsen på nye kjøpesentre. ESA setter foten ned fordi dette er en ulovlig «kvantitativ begrensning» etter Tjenestedirektivets § 15.2 a.</w:t>
      </w:r>
    </w:p>
    <w:p w:rsidR="009538C8" w:rsidRPr="00A70B9A" w:rsidRDefault="009538C8" w:rsidP="00A70B9A">
      <w:pPr>
        <w:numPr>
          <w:ilvl w:val="0"/>
          <w:numId w:val="2"/>
        </w:numPr>
        <w:shd w:val="clear" w:color="auto" w:fill="FFFFFF"/>
        <w:spacing w:after="0" w:line="240" w:lineRule="auto"/>
        <w:rPr>
          <w:rFonts w:cstheme="minorHAnsi"/>
          <w:color w:val="000000" w:themeColor="text1"/>
          <w:sz w:val="24"/>
          <w:szCs w:val="24"/>
        </w:rPr>
      </w:pPr>
      <w:r w:rsidRPr="00A70B9A">
        <w:rPr>
          <w:rFonts w:cstheme="minorHAnsi"/>
          <w:color w:val="000000" w:themeColor="text1"/>
          <w:sz w:val="24"/>
          <w:szCs w:val="24"/>
        </w:rPr>
        <w:t>Kommunen vil stille strengere bemanningskrav til private omsorgstjenester for å sikre kvaliteten på tjenesten og bedre arbeidsforholdene for de ansatte. ESA kan komme til å avvise regelverket som diskriminerende overfor konkurrenter som mener de kan levere samme tjeneste med færre ansatte.</w:t>
      </w:r>
    </w:p>
    <w:p w:rsidR="009538C8" w:rsidRPr="00A70B9A" w:rsidRDefault="009538C8" w:rsidP="00A70B9A">
      <w:pPr>
        <w:numPr>
          <w:ilvl w:val="0"/>
          <w:numId w:val="2"/>
        </w:numPr>
        <w:shd w:val="clear" w:color="auto" w:fill="FFFFFF"/>
        <w:spacing w:after="0" w:line="240" w:lineRule="auto"/>
        <w:rPr>
          <w:rFonts w:cstheme="minorHAnsi"/>
          <w:color w:val="000000" w:themeColor="text1"/>
          <w:sz w:val="24"/>
          <w:szCs w:val="24"/>
        </w:rPr>
      </w:pPr>
      <w:r w:rsidRPr="00A70B9A">
        <w:rPr>
          <w:rFonts w:cstheme="minorHAnsi"/>
          <w:color w:val="000000" w:themeColor="text1"/>
          <w:sz w:val="24"/>
          <w:szCs w:val="24"/>
        </w:rPr>
        <w:t>En kommune vil pålegge strømleverandører maksimumspriser for strøm levert til innbyggere med dårlig råd. Dette kan ESA vurdere som et ubegrunnet krav overfor strømselskapene, som ikke skal pålegges minimums- eller maksimumspriser (Tjenestedirektivet § 15.2 g).</w:t>
      </w:r>
    </w:p>
    <w:p w:rsidR="009538C8" w:rsidRPr="00A70B9A" w:rsidRDefault="009538C8" w:rsidP="00A70B9A">
      <w:pPr>
        <w:numPr>
          <w:ilvl w:val="0"/>
          <w:numId w:val="2"/>
        </w:numPr>
        <w:shd w:val="clear" w:color="auto" w:fill="FFFFFF"/>
        <w:spacing w:after="0" w:line="240" w:lineRule="auto"/>
        <w:rPr>
          <w:rFonts w:cstheme="minorHAnsi"/>
          <w:color w:val="000000" w:themeColor="text1"/>
          <w:sz w:val="24"/>
          <w:szCs w:val="24"/>
        </w:rPr>
      </w:pPr>
      <w:r w:rsidRPr="00A70B9A">
        <w:rPr>
          <w:rFonts w:cstheme="minorHAnsi"/>
          <w:color w:val="000000" w:themeColor="text1"/>
          <w:sz w:val="24"/>
          <w:szCs w:val="24"/>
        </w:rPr>
        <w:t>Tidligere erfaringer med konkurser og skatteunndragelser gjør at kommunen vil kreve at selskapsformer som NUF eller KS (kommandittselskap) skal utelukkes ved utlysning av kommunale kontrakter. ESA vil si nei og vise til at Tjenestedirektivet anser krav om bestemte selskapsformer for å være en forskjellsbehandling.</w:t>
      </w:r>
    </w:p>
    <w:p w:rsidR="009538C8" w:rsidRPr="00A70B9A" w:rsidRDefault="009538C8" w:rsidP="00A70B9A">
      <w:pPr>
        <w:pStyle w:val="NormalWeb"/>
        <w:shd w:val="clear" w:color="auto" w:fill="FFFFFF"/>
        <w:spacing w:before="0" w:beforeAutospacing="0" w:after="0" w:afterAutospacing="0"/>
        <w:rPr>
          <w:rFonts w:asciiTheme="minorHAnsi" w:hAnsiTheme="minorHAnsi" w:cstheme="minorHAnsi"/>
          <w:color w:val="000000" w:themeColor="text1"/>
        </w:rPr>
      </w:pPr>
    </w:p>
    <w:p w:rsidR="009538C8" w:rsidRPr="00A70B9A" w:rsidRDefault="009538C8" w:rsidP="00A70B9A">
      <w:pPr>
        <w:pStyle w:val="NormalWeb"/>
        <w:shd w:val="clear" w:color="auto" w:fill="FFFFFF"/>
        <w:spacing w:before="0" w:beforeAutospacing="0" w:after="0" w:afterAutospacing="0"/>
        <w:rPr>
          <w:rFonts w:asciiTheme="minorHAnsi" w:hAnsiTheme="minorHAnsi" w:cstheme="minorHAnsi"/>
          <w:color w:val="000000" w:themeColor="text1"/>
        </w:rPr>
      </w:pPr>
      <w:r w:rsidRPr="00A70B9A">
        <w:rPr>
          <w:rFonts w:asciiTheme="minorHAnsi" w:hAnsiTheme="minorHAnsi" w:cstheme="minorHAnsi"/>
          <w:color w:val="000000" w:themeColor="text1"/>
        </w:rPr>
        <w:t>Også i dag er det sånn at ESA kan kreve at politiske myndigheter og forvaltningsorganer omgjør tidligere vedtak som påstås å være i strid med EØS-regelverket. Men dette skjer ikke så ofte, og da gjerne på bakgrunn av en innlevert klage til ESA. Terskelen er mye høyere for at EU-kommisjonen og ESA går løs på et eksisterende regelverk enn at de setter foten ned for et uferdig forslag.</w:t>
      </w:r>
    </w:p>
    <w:p w:rsidR="000A5A01" w:rsidRPr="00A70B9A" w:rsidRDefault="000A5A01" w:rsidP="00A70B9A">
      <w:pPr>
        <w:spacing w:after="0" w:line="240" w:lineRule="auto"/>
        <w:rPr>
          <w:rFonts w:cstheme="minorHAnsi"/>
          <w:sz w:val="24"/>
          <w:szCs w:val="24"/>
        </w:rPr>
      </w:pPr>
    </w:p>
    <w:p w:rsidR="00BE6D9C" w:rsidRPr="00C53495" w:rsidRDefault="00BE6D9C" w:rsidP="00A70B9A">
      <w:pPr>
        <w:spacing w:after="0" w:line="240" w:lineRule="auto"/>
        <w:rPr>
          <w:rFonts w:cstheme="minorHAnsi"/>
          <w:b/>
          <w:sz w:val="36"/>
          <w:szCs w:val="36"/>
        </w:rPr>
      </w:pPr>
      <w:r w:rsidRPr="00C53495">
        <w:rPr>
          <w:rFonts w:cstheme="minorHAnsi"/>
          <w:b/>
          <w:sz w:val="36"/>
          <w:szCs w:val="36"/>
        </w:rPr>
        <w:t xml:space="preserve">Ut av EØS </w:t>
      </w:r>
      <w:r w:rsidR="00710879" w:rsidRPr="00CE472C">
        <w:rPr>
          <w:rFonts w:cstheme="minorHAnsi"/>
          <w:sz w:val="36"/>
          <w:szCs w:val="36"/>
        </w:rPr>
        <w:t>(powerpointbilde 2</w:t>
      </w:r>
      <w:r w:rsidR="00754DC7">
        <w:rPr>
          <w:rFonts w:cstheme="minorHAnsi"/>
          <w:sz w:val="36"/>
          <w:szCs w:val="36"/>
        </w:rPr>
        <w:t>6</w:t>
      </w:r>
      <w:r w:rsidR="00710879" w:rsidRPr="00CE472C">
        <w:rPr>
          <w:rFonts w:cstheme="minorHAnsi"/>
          <w:sz w:val="36"/>
          <w:szCs w:val="36"/>
        </w:rPr>
        <w:t>-</w:t>
      </w:r>
      <w:r w:rsidR="00EB3462">
        <w:rPr>
          <w:rFonts w:cstheme="minorHAnsi"/>
          <w:sz w:val="36"/>
          <w:szCs w:val="36"/>
        </w:rPr>
        <w:t>3</w:t>
      </w:r>
      <w:r w:rsidR="00F42296">
        <w:rPr>
          <w:rFonts w:cstheme="minorHAnsi"/>
          <w:sz w:val="36"/>
          <w:szCs w:val="36"/>
        </w:rPr>
        <w:t>8</w:t>
      </w:r>
      <w:r w:rsidR="00EB3462">
        <w:rPr>
          <w:rFonts w:cstheme="minorHAnsi"/>
          <w:sz w:val="36"/>
          <w:szCs w:val="36"/>
        </w:rPr>
        <w:t>)</w:t>
      </w:r>
    </w:p>
    <w:p w:rsidR="00E476FB" w:rsidRPr="00A70B9A" w:rsidRDefault="00E476FB" w:rsidP="00A70B9A">
      <w:pPr>
        <w:spacing w:after="0" w:line="240" w:lineRule="auto"/>
        <w:rPr>
          <w:rFonts w:cstheme="minorHAnsi"/>
          <w:sz w:val="24"/>
          <w:szCs w:val="24"/>
        </w:rPr>
      </w:pPr>
      <w:r w:rsidRPr="00A70B9A">
        <w:rPr>
          <w:rFonts w:cstheme="minorHAnsi"/>
          <w:sz w:val="24"/>
          <w:szCs w:val="24"/>
        </w:rPr>
        <w:t>Nei til EU arbeider for at Norge skal si opp EØS-avtalen og etablere en ny handelspolitikk overfor EU. Handelspolitikken skal ikke som i dag binde oss til EUs markedsfriheter, men i stedet sikre et handelssamkvem med EU basert på jevnbyrdige og gjensidige forpliktelser.</w:t>
      </w:r>
    </w:p>
    <w:p w:rsidR="004721BA" w:rsidRPr="00A70B9A" w:rsidRDefault="004721BA" w:rsidP="00A70B9A">
      <w:pPr>
        <w:spacing w:after="0" w:line="240" w:lineRule="auto"/>
        <w:ind w:firstLine="708"/>
        <w:rPr>
          <w:rFonts w:cstheme="minorHAnsi"/>
          <w:sz w:val="24"/>
          <w:szCs w:val="24"/>
        </w:rPr>
      </w:pPr>
      <w:r w:rsidRPr="00A70B9A">
        <w:rPr>
          <w:rFonts w:cstheme="minorHAnsi"/>
          <w:sz w:val="24"/>
          <w:szCs w:val="24"/>
        </w:rPr>
        <w:lastRenderedPageBreak/>
        <w:t xml:space="preserve">EØS-avtalen trådte i kraft 1. januar 1994. Det er 25 år siden. I dag ser vi at EØS-avtalen er blitt noe helt annet enn forutsatt. Regjeringen garanterte at alkoholpolitikken lå utenfor EØS. Men importmonopolet måtte oppheves, rusbrus slapp til i butikkene og forbudet mot alkoholreklame er endret. </w:t>
      </w:r>
    </w:p>
    <w:p w:rsidR="004721BA" w:rsidRPr="00A70B9A" w:rsidRDefault="004721BA" w:rsidP="00A70B9A">
      <w:pPr>
        <w:spacing w:after="0" w:line="240" w:lineRule="auto"/>
        <w:rPr>
          <w:rFonts w:cstheme="minorHAnsi"/>
          <w:color w:val="000000" w:themeColor="text1"/>
          <w:sz w:val="24"/>
          <w:szCs w:val="24"/>
        </w:rPr>
      </w:pPr>
      <w:r w:rsidRPr="00A70B9A">
        <w:rPr>
          <w:rFonts w:cstheme="minorHAnsi"/>
          <w:sz w:val="24"/>
          <w:szCs w:val="24"/>
        </w:rPr>
        <w:tab/>
        <w:t xml:space="preserve">Heller ikke skatte- og avgiftsspørsmål skulle EØS-avtalen omfatte. Men den differensierte arbeidsgiveravgiften er flere ganger blitt endret på grunn av EØS-reglene. </w:t>
      </w:r>
      <w:r w:rsidR="00F6237C">
        <w:rPr>
          <w:rFonts w:cstheme="minorHAnsi"/>
          <w:color w:val="000000" w:themeColor="text1"/>
          <w:sz w:val="24"/>
          <w:szCs w:val="24"/>
        </w:rPr>
        <w:t>Landbruk er et annet</w:t>
      </w:r>
      <w:r w:rsidRPr="00A70B9A">
        <w:rPr>
          <w:rFonts w:cstheme="minorHAnsi"/>
          <w:color w:val="000000" w:themeColor="text1"/>
          <w:sz w:val="24"/>
          <w:szCs w:val="24"/>
        </w:rPr>
        <w:t xml:space="preserve"> eksemp</w:t>
      </w:r>
      <w:r w:rsidR="00F6237C">
        <w:rPr>
          <w:rFonts w:cstheme="minorHAnsi"/>
          <w:color w:val="000000" w:themeColor="text1"/>
          <w:sz w:val="24"/>
          <w:szCs w:val="24"/>
        </w:rPr>
        <w:t>e</w:t>
      </w:r>
      <w:r w:rsidRPr="00A70B9A">
        <w:rPr>
          <w:rFonts w:cstheme="minorHAnsi"/>
          <w:color w:val="000000" w:themeColor="text1"/>
          <w:sz w:val="24"/>
          <w:szCs w:val="24"/>
        </w:rPr>
        <w:t xml:space="preserve">l der </w:t>
      </w:r>
      <w:r w:rsidR="00F6237C">
        <w:rPr>
          <w:rFonts w:cstheme="minorHAnsi"/>
          <w:color w:val="000000" w:themeColor="text1"/>
          <w:sz w:val="24"/>
          <w:szCs w:val="24"/>
        </w:rPr>
        <w:t>EØS-</w:t>
      </w:r>
      <w:r w:rsidRPr="00A70B9A">
        <w:rPr>
          <w:rFonts w:cstheme="minorHAnsi"/>
          <w:color w:val="000000" w:themeColor="text1"/>
          <w:sz w:val="24"/>
          <w:szCs w:val="24"/>
        </w:rPr>
        <w:t>avtalen griper inn i en helt annen grad enn forutsatt da avtalen ble inngått.</w:t>
      </w:r>
    </w:p>
    <w:p w:rsidR="00EE4162" w:rsidRPr="00A70B9A" w:rsidRDefault="00EE4162" w:rsidP="00A70B9A">
      <w:pPr>
        <w:spacing w:after="0" w:line="240" w:lineRule="auto"/>
        <w:rPr>
          <w:rFonts w:cstheme="minorHAnsi"/>
          <w:color w:val="000000" w:themeColor="text1"/>
          <w:sz w:val="24"/>
          <w:szCs w:val="24"/>
        </w:rPr>
      </w:pPr>
      <w:r w:rsidRPr="00A70B9A">
        <w:rPr>
          <w:rFonts w:cstheme="minorHAnsi"/>
          <w:color w:val="000000" w:themeColor="text1"/>
          <w:sz w:val="24"/>
          <w:szCs w:val="24"/>
        </w:rPr>
        <w:tab/>
        <w:t xml:space="preserve">Ikke minst innenfor arbeidslivet har EØS-avtalen hatt store konsekvenser. Problemene med sosial dumping har økt på grunn av EØS-avtalen. </w:t>
      </w:r>
      <w:r w:rsidRPr="00A70B9A">
        <w:rPr>
          <w:rFonts w:cstheme="minorHAnsi"/>
          <w:color w:val="1C0F00"/>
          <w:sz w:val="24"/>
          <w:szCs w:val="24"/>
        </w:rPr>
        <w:t xml:space="preserve">EØS-avtalen er drivkraft for et løsarbeidersamfunn der faglige rettigheter svekkes. </w:t>
      </w:r>
      <w:r w:rsidRPr="00A70B9A">
        <w:rPr>
          <w:rFonts w:cstheme="minorHAnsi"/>
          <w:sz w:val="24"/>
          <w:szCs w:val="24"/>
        </w:rPr>
        <w:t xml:space="preserve">EØS-avtalen legger til rette for midlertidig arbeidskraft og useriøse firma med lønn langt under norsk nivå. De Facto, </w:t>
      </w:r>
      <w:r w:rsidRPr="00A70B9A">
        <w:rPr>
          <w:rFonts w:cstheme="minorHAnsi"/>
          <w:color w:val="000000" w:themeColor="text1"/>
          <w:sz w:val="24"/>
          <w:szCs w:val="24"/>
        </w:rPr>
        <w:t xml:space="preserve">Kunnskapssenter for fagorganiserte, er i rapporten </w:t>
      </w:r>
      <w:r w:rsidRPr="00A70B9A">
        <w:rPr>
          <w:rFonts w:cstheme="minorHAnsi"/>
          <w:sz w:val="24"/>
          <w:szCs w:val="24"/>
        </w:rPr>
        <w:t>«</w:t>
      </w:r>
      <w:r w:rsidRPr="00A70B9A">
        <w:rPr>
          <w:rFonts w:cstheme="minorHAnsi"/>
          <w:bCs/>
          <w:color w:val="000000" w:themeColor="text1"/>
          <w:sz w:val="24"/>
          <w:szCs w:val="24"/>
        </w:rPr>
        <w:t>Mot et tredelt arbeidsliv</w:t>
      </w:r>
      <w:r w:rsidRPr="00A70B9A">
        <w:rPr>
          <w:rFonts w:cstheme="minorHAnsi"/>
          <w:sz w:val="24"/>
          <w:szCs w:val="24"/>
        </w:rPr>
        <w:t xml:space="preserve">» tydelig på at det er en sammenheng mellom EØS-avtalen og sosial dumping: «I rapporten dokumenterer vi at angrepene på lønns- og arbeidsvilkårene er en direkte følge av </w:t>
      </w:r>
      <w:proofErr w:type="gramStart"/>
      <w:r w:rsidRPr="00A70B9A">
        <w:rPr>
          <w:rFonts w:cstheme="minorHAnsi"/>
          <w:sz w:val="24"/>
          <w:szCs w:val="24"/>
        </w:rPr>
        <w:t>EØS-avtalens fri flyt-regime</w:t>
      </w:r>
      <w:proofErr w:type="gramEnd"/>
      <w:r w:rsidRPr="00A70B9A">
        <w:rPr>
          <w:rFonts w:cstheme="minorHAnsi"/>
          <w:sz w:val="24"/>
          <w:szCs w:val="24"/>
        </w:rPr>
        <w:t xml:space="preserve"> og EU/EØS-rettens prinsipp om at fri bevegelighet skal prioriteres foran beskyttelse av arbeidstakerne.» Å gå ut av EØS er et middel for å sikre et godt arbeidsliv.  </w:t>
      </w:r>
    </w:p>
    <w:p w:rsidR="004721BA" w:rsidRPr="00A70B9A" w:rsidRDefault="004721BA" w:rsidP="00A70B9A">
      <w:pPr>
        <w:spacing w:after="0" w:line="240" w:lineRule="auto"/>
        <w:ind w:firstLine="708"/>
        <w:rPr>
          <w:rFonts w:cstheme="minorHAnsi"/>
          <w:sz w:val="24"/>
          <w:szCs w:val="24"/>
        </w:rPr>
      </w:pPr>
      <w:r w:rsidRPr="00A70B9A">
        <w:rPr>
          <w:rFonts w:cstheme="minorHAnsi"/>
          <w:sz w:val="24"/>
          <w:szCs w:val="24"/>
        </w:rPr>
        <w:t>Slik EØS-avtalen fungerer, innfører Norge i praksis alle nye markedsregler EU vedtar. Vetoretten er bare brukt én gang, mot EUs tredje postdirektiv. Norge kan ikke foreslå eller vedta andre regler, alt kommer fra EU. Omstridte saker de siste årene er blant annet finanstilsyn i EØS som betyr at vi avgir suverenitet over bankvesenet, energibyrået ACER og jernbanepakke IV som gir myndighet til EUs jernbanebyrå ERA og pålegger konkurranseutsetting av persontrafikken.</w:t>
      </w:r>
    </w:p>
    <w:p w:rsidR="004721BA" w:rsidRPr="00A70B9A" w:rsidRDefault="004721BA" w:rsidP="00A70B9A">
      <w:pPr>
        <w:spacing w:after="0" w:line="240" w:lineRule="auto"/>
        <w:ind w:firstLine="708"/>
        <w:rPr>
          <w:rFonts w:cstheme="minorHAnsi"/>
          <w:sz w:val="24"/>
          <w:szCs w:val="24"/>
        </w:rPr>
      </w:pPr>
      <w:r w:rsidRPr="00A70B9A">
        <w:rPr>
          <w:rFonts w:cstheme="minorHAnsi"/>
          <w:color w:val="000000"/>
          <w:sz w:val="24"/>
          <w:szCs w:val="24"/>
        </w:rPr>
        <w:t xml:space="preserve">Overvåkingsorganet ESA i Brussel og EFTA-domstolen i Luxembourg har siste ordet når EØS-avtalen fortolkes og praktiseres. EØS endrer ikke bare norske lover, men også hvem som bestemmer. </w:t>
      </w:r>
      <w:r w:rsidRPr="00A70B9A">
        <w:rPr>
          <w:rFonts w:cstheme="minorHAnsi"/>
          <w:sz w:val="24"/>
          <w:szCs w:val="24"/>
        </w:rPr>
        <w:t xml:space="preserve">Norge er blitt </w:t>
      </w:r>
      <w:r w:rsidRPr="00A70B9A">
        <w:rPr>
          <w:rFonts w:cstheme="minorHAnsi"/>
          <w:color w:val="000000" w:themeColor="text1"/>
          <w:sz w:val="24"/>
          <w:szCs w:val="24"/>
        </w:rPr>
        <w:t xml:space="preserve">tilknyttet rundt halvparten av EUs fagbyråer, som på sine områder er overordnet medlemslandene. </w:t>
      </w:r>
    </w:p>
    <w:p w:rsidR="00825AE5" w:rsidRPr="00A70B9A" w:rsidRDefault="00825AE5" w:rsidP="00A70B9A">
      <w:pPr>
        <w:spacing w:after="0" w:line="240" w:lineRule="auto"/>
        <w:ind w:firstLine="708"/>
        <w:rPr>
          <w:rFonts w:cstheme="minorHAnsi"/>
          <w:sz w:val="24"/>
          <w:szCs w:val="24"/>
        </w:rPr>
      </w:pPr>
      <w:r w:rsidRPr="00A70B9A">
        <w:rPr>
          <w:rFonts w:cstheme="minorHAnsi"/>
          <w:sz w:val="24"/>
          <w:szCs w:val="24"/>
        </w:rPr>
        <w:t>EU-byråene griper inn i nasjonal suverenitet på en måte som bryter med prinsippene for EØS-avtalen. I EØS sk</w:t>
      </w:r>
      <w:r w:rsidR="004721BA" w:rsidRPr="00A70B9A">
        <w:rPr>
          <w:rFonts w:cstheme="minorHAnsi"/>
          <w:sz w:val="24"/>
          <w:szCs w:val="24"/>
        </w:rPr>
        <w:t>ulle</w:t>
      </w:r>
      <w:r w:rsidRPr="00A70B9A">
        <w:rPr>
          <w:rFonts w:cstheme="minorHAnsi"/>
          <w:sz w:val="24"/>
          <w:szCs w:val="24"/>
        </w:rPr>
        <w:t xml:space="preserve"> Norge og EFTA-landene være en egen pilar, som ikke er underlagt EU, det såkalte to-pilarsystemet. Det er brudd på dette prinsippet når EUs energibyrå via kopivedtak i ESA får myndighet i Norge, og når regjeringen foreslår å overføre myndighet til EUs jernbanebyrå.  </w:t>
      </w:r>
    </w:p>
    <w:p w:rsidR="00EE4162" w:rsidRDefault="00EE4162" w:rsidP="00A70B9A">
      <w:pPr>
        <w:spacing w:after="0" w:line="240" w:lineRule="auto"/>
        <w:rPr>
          <w:rFonts w:cstheme="minorHAnsi"/>
          <w:sz w:val="24"/>
          <w:szCs w:val="24"/>
        </w:rPr>
      </w:pPr>
      <w:r w:rsidRPr="00A70B9A">
        <w:rPr>
          <w:rFonts w:cstheme="minorHAnsi"/>
          <w:sz w:val="24"/>
          <w:szCs w:val="24"/>
        </w:rPr>
        <w:tab/>
      </w:r>
      <w:r w:rsidRPr="00A70B9A">
        <w:rPr>
          <w:rFonts w:cstheme="minorHAnsi"/>
          <w:color w:val="000000" w:themeColor="text1"/>
          <w:sz w:val="24"/>
          <w:szCs w:val="24"/>
        </w:rPr>
        <w:t>Sier vi opp EØS-avtalen, vil frihandelsavtalen som ble inngått før EØS igjen regulere handelen. Frihandelsavtalen er velprøvd og sikrer tollfrihet for industrivarer til EU. Allerede i dag regulerer frihandelsavtalen deler av handelen med EU, som fisk og enkelte landbruksprodukter.</w:t>
      </w:r>
      <w:r w:rsidRPr="00A70B9A">
        <w:rPr>
          <w:rFonts w:cstheme="minorHAnsi"/>
          <w:sz w:val="24"/>
          <w:szCs w:val="24"/>
        </w:rPr>
        <w:t xml:space="preserve"> </w:t>
      </w:r>
      <w:r w:rsidR="005507ED" w:rsidRPr="00385B7E">
        <w:rPr>
          <w:rFonts w:cstheme="minorHAnsi"/>
          <w:color w:val="000000" w:themeColor="text1"/>
          <w:sz w:val="24"/>
          <w:szCs w:val="24"/>
        </w:rPr>
        <w:t xml:space="preserve">Fastlandsindustriens eksport til EU økte med frihandelsavtalen, mens eksportandelen til de samme </w:t>
      </w:r>
      <w:r w:rsidR="005507ED">
        <w:rPr>
          <w:rFonts w:cstheme="minorHAnsi"/>
          <w:color w:val="000000" w:themeColor="text1"/>
          <w:sz w:val="24"/>
          <w:szCs w:val="24"/>
        </w:rPr>
        <w:t xml:space="preserve">12 </w:t>
      </w:r>
      <w:r w:rsidR="005507ED" w:rsidRPr="00385B7E">
        <w:rPr>
          <w:rFonts w:cstheme="minorHAnsi"/>
          <w:color w:val="000000" w:themeColor="text1"/>
          <w:sz w:val="24"/>
          <w:szCs w:val="24"/>
        </w:rPr>
        <w:t>EU-landene har sunket etter at EØS-avtalen trådte i kraft.</w:t>
      </w:r>
    </w:p>
    <w:p w:rsidR="00EE4162" w:rsidRPr="006D17C2" w:rsidRDefault="005507ED" w:rsidP="00A70B9A">
      <w:pPr>
        <w:pStyle w:val="HTML-forhndsformatert"/>
        <w:tabs>
          <w:tab w:val="clear" w:pos="916"/>
          <w:tab w:val="left" w:pos="709"/>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sidR="00EE4162" w:rsidRPr="00A70B9A">
        <w:rPr>
          <w:rFonts w:asciiTheme="minorHAnsi" w:hAnsiTheme="minorHAnsi" w:cstheme="minorHAnsi"/>
          <w:color w:val="000000" w:themeColor="text1"/>
          <w:sz w:val="24"/>
          <w:szCs w:val="24"/>
        </w:rPr>
        <w:t xml:space="preserve">EU-landene importerer ikke sjømat fra Norge som veldedighet fordi vi er med i EØS, men fordi EU ikke har nok ressurser til eget forbruk og foredlingsindustri. EUs selvforsyning av laks er 16 prosent, av torsk bare 9 prosent. 9 av 10 torskekilo må altså EU importere. Norge er en naturlig og helt nødvendig leverandør. Omtrent 150 land, det vil si det store flertallet i verden, handler med EU uten en EØS-avtale. Amerikanske selskaper, japanske og sveitsiske selger varer </w:t>
      </w:r>
      <w:r w:rsidR="00EE4162" w:rsidRPr="006D17C2">
        <w:rPr>
          <w:rFonts w:asciiTheme="minorHAnsi" w:hAnsiTheme="minorHAnsi" w:cstheme="minorHAnsi"/>
          <w:color w:val="000000" w:themeColor="text1"/>
          <w:sz w:val="24"/>
          <w:szCs w:val="24"/>
        </w:rPr>
        <w:t xml:space="preserve">og tjenester til EU uten å være underlagt overvåkingsorganet ESA. </w:t>
      </w:r>
    </w:p>
    <w:p w:rsidR="006D17C2" w:rsidRPr="006D17C2" w:rsidRDefault="006D17C2" w:rsidP="00A70B9A">
      <w:pPr>
        <w:pStyle w:val="HTML-forhndsformatert"/>
        <w:tabs>
          <w:tab w:val="clear" w:pos="916"/>
          <w:tab w:val="left" w:pos="709"/>
        </w:tabs>
        <w:rPr>
          <w:rFonts w:asciiTheme="minorHAnsi" w:hAnsiTheme="minorHAnsi" w:cstheme="minorHAnsi"/>
          <w:color w:val="000000" w:themeColor="text1"/>
          <w:sz w:val="24"/>
          <w:szCs w:val="24"/>
        </w:rPr>
      </w:pPr>
      <w:r w:rsidRPr="006D17C2">
        <w:rPr>
          <w:rFonts w:asciiTheme="minorHAnsi" w:hAnsiTheme="minorHAnsi" w:cstheme="minorHAnsi"/>
          <w:color w:val="000000" w:themeColor="text1"/>
          <w:sz w:val="24"/>
          <w:szCs w:val="24"/>
        </w:rPr>
        <w:tab/>
        <w:t>La oss høre hva Nei til EUs leder Kathrine Kleveland sier om å selge fisk til EU uten EØS-avtalen</w:t>
      </w:r>
      <w:r>
        <w:rPr>
          <w:rFonts w:asciiTheme="minorHAnsi" w:hAnsiTheme="minorHAnsi" w:cstheme="minorHAnsi"/>
          <w:color w:val="000000" w:themeColor="text1"/>
          <w:sz w:val="24"/>
          <w:szCs w:val="24"/>
        </w:rPr>
        <w:t xml:space="preserve"> </w:t>
      </w:r>
      <w:r w:rsidRPr="006D17C2">
        <w:rPr>
          <w:rFonts w:asciiTheme="minorHAnsi" w:hAnsiTheme="minorHAnsi" w:cstheme="minorHAnsi"/>
          <w:sz w:val="24"/>
          <w:szCs w:val="24"/>
        </w:rPr>
        <w:t xml:space="preserve">(powerpointbilde </w:t>
      </w:r>
      <w:r w:rsidRPr="006D17C2">
        <w:rPr>
          <w:rFonts w:asciiTheme="minorHAnsi" w:hAnsiTheme="minorHAnsi" w:cstheme="minorHAnsi"/>
          <w:sz w:val="24"/>
          <w:szCs w:val="24"/>
        </w:rPr>
        <w:t>36</w:t>
      </w:r>
      <w:r w:rsidRPr="006D17C2">
        <w:rPr>
          <w:rFonts w:asciiTheme="minorHAnsi" w:hAnsiTheme="minorHAnsi" w:cstheme="minorHAnsi"/>
          <w:sz w:val="24"/>
          <w:szCs w:val="24"/>
        </w:rPr>
        <w:t>, videoen forutsetter nett-tilkobling og lyd</w:t>
      </w:r>
      <w:r>
        <w:rPr>
          <w:rFonts w:asciiTheme="minorHAnsi" w:hAnsiTheme="minorHAnsi" w:cstheme="minorHAnsi"/>
          <w:sz w:val="24"/>
          <w:szCs w:val="24"/>
        </w:rPr>
        <w:t>)</w:t>
      </w:r>
      <w:r w:rsidRPr="006D17C2">
        <w:rPr>
          <w:rFonts w:asciiTheme="minorHAnsi" w:hAnsiTheme="minorHAnsi" w:cstheme="minorHAnsi"/>
          <w:sz w:val="24"/>
          <w:szCs w:val="24"/>
        </w:rPr>
        <w:t>.</w:t>
      </w:r>
    </w:p>
    <w:p w:rsidR="006D17C2" w:rsidRDefault="006D17C2" w:rsidP="00A70B9A">
      <w:pPr>
        <w:pStyle w:val="HTML-forhndsformatert"/>
        <w:tabs>
          <w:tab w:val="clear" w:pos="916"/>
          <w:tab w:val="left" w:pos="709"/>
        </w:tabs>
        <w:rPr>
          <w:rFonts w:asciiTheme="minorHAnsi" w:hAnsiTheme="minorHAnsi" w:cstheme="minorHAnsi"/>
          <w:color w:val="000000" w:themeColor="text1"/>
          <w:sz w:val="24"/>
          <w:szCs w:val="24"/>
        </w:rPr>
      </w:pPr>
    </w:p>
    <w:p w:rsidR="00F6237C" w:rsidRDefault="00F6237C" w:rsidP="00A70B9A">
      <w:pPr>
        <w:pStyle w:val="HTML-forhndsformatert"/>
        <w:tabs>
          <w:tab w:val="clear" w:pos="916"/>
          <w:tab w:val="left" w:pos="709"/>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ab/>
        <w:t xml:space="preserve">Nei til EUs alternativ til EØS er en fornyet handelsavtale. EU inngår stadig vekk handelsavtaler med andre land. Selvsagt kan også Norge forhandle fram en ny handelsavtale. Konsulentselskapet Menon skriver i en rapport at en slik moderne handelsavtale vil ivareta eksportinteressene til norsk næringsliv. </w:t>
      </w:r>
    </w:p>
    <w:p w:rsidR="009F6A12" w:rsidRDefault="00E476FB" w:rsidP="00A70B9A">
      <w:pPr>
        <w:spacing w:after="0" w:line="240" w:lineRule="auto"/>
        <w:ind w:firstLine="708"/>
        <w:rPr>
          <w:rFonts w:cstheme="minorHAnsi"/>
          <w:sz w:val="24"/>
          <w:szCs w:val="24"/>
        </w:rPr>
      </w:pPr>
      <w:r w:rsidRPr="00A70B9A">
        <w:rPr>
          <w:rFonts w:cstheme="minorHAnsi"/>
          <w:sz w:val="24"/>
          <w:szCs w:val="24"/>
        </w:rPr>
        <w:t xml:space="preserve">Nei til EU </w:t>
      </w:r>
      <w:r w:rsidR="00F6237C">
        <w:rPr>
          <w:rFonts w:cstheme="minorHAnsi"/>
          <w:sz w:val="24"/>
          <w:szCs w:val="24"/>
        </w:rPr>
        <w:t>har</w:t>
      </w:r>
      <w:r w:rsidRPr="00A70B9A">
        <w:rPr>
          <w:rFonts w:cstheme="minorHAnsi"/>
          <w:sz w:val="24"/>
          <w:szCs w:val="24"/>
        </w:rPr>
        <w:t xml:space="preserve"> som målsetning å skape et politisk grunnlag for at EØS-avtalen kan sies opp senest innen 2025, det vil si innen utløpet av neste stortingsperiode. Det er mulig å se for seg to veier ut av EØS: (1) Et flertall på Stortinget endrer standpunkt og går inn for å si opp avtalen, eller (2) det avholdes en rådgivende folkeavstemning, der et flertall i befolkningen går inn for å si opp avtalen, og dette følges så opp av et tilsvarende, bindende vedtak i Stortinget. For Nei til EU er det selve målet om at Norge skal ut av avtalen som er det overordnede i EØS-debatten. De to skisserte veiene fram til oppsigelse av EØS-avtalen er framgangsmåter og virkemidler for å nå dette målet. </w:t>
      </w:r>
    </w:p>
    <w:p w:rsidR="00C53495" w:rsidRPr="00A70B9A" w:rsidRDefault="00C53495" w:rsidP="00A70B9A">
      <w:pPr>
        <w:spacing w:after="0" w:line="240" w:lineRule="auto"/>
        <w:ind w:firstLine="708"/>
        <w:rPr>
          <w:rFonts w:cstheme="minorHAnsi"/>
          <w:sz w:val="24"/>
          <w:szCs w:val="24"/>
        </w:rPr>
      </w:pPr>
    </w:p>
    <w:p w:rsidR="009F6A12" w:rsidRPr="00A70B9A" w:rsidRDefault="009F6A12" w:rsidP="00A70B9A">
      <w:pPr>
        <w:pStyle w:val="Listeavsnitt"/>
        <w:numPr>
          <w:ilvl w:val="0"/>
          <w:numId w:val="2"/>
        </w:numPr>
        <w:spacing w:after="0" w:line="240" w:lineRule="auto"/>
        <w:rPr>
          <w:rFonts w:cstheme="minorHAnsi"/>
          <w:sz w:val="24"/>
          <w:szCs w:val="24"/>
        </w:rPr>
      </w:pPr>
      <w:r w:rsidRPr="00A70B9A">
        <w:rPr>
          <w:rFonts w:cstheme="minorHAnsi"/>
          <w:sz w:val="24"/>
          <w:szCs w:val="24"/>
        </w:rPr>
        <w:t>Om konsekvenser av EØS</w:t>
      </w:r>
      <w:r w:rsidR="002E2A39" w:rsidRPr="00A70B9A">
        <w:rPr>
          <w:rFonts w:cstheme="minorHAnsi"/>
          <w:sz w:val="24"/>
          <w:szCs w:val="24"/>
        </w:rPr>
        <w:t>-avtalen</w:t>
      </w:r>
      <w:r w:rsidRPr="00A70B9A">
        <w:rPr>
          <w:rFonts w:cstheme="minorHAnsi"/>
          <w:sz w:val="24"/>
          <w:szCs w:val="24"/>
        </w:rPr>
        <w:t xml:space="preserve"> og handel med EU uten EØS: EØS-meldingen</w:t>
      </w:r>
      <w:r w:rsidR="0095736B" w:rsidRPr="00A70B9A">
        <w:rPr>
          <w:rFonts w:cstheme="minorHAnsi"/>
          <w:sz w:val="24"/>
          <w:szCs w:val="24"/>
        </w:rPr>
        <w:t>, 2017</w:t>
      </w:r>
      <w:r w:rsidRPr="00A70B9A">
        <w:rPr>
          <w:rFonts w:cstheme="minorHAnsi"/>
          <w:sz w:val="24"/>
          <w:szCs w:val="24"/>
        </w:rPr>
        <w:t xml:space="preserve">, </w:t>
      </w:r>
      <w:hyperlink r:id="rId10" w:history="1">
        <w:r w:rsidR="0095736B" w:rsidRPr="00A70B9A">
          <w:rPr>
            <w:rStyle w:val="Hyperkobling"/>
            <w:rFonts w:cstheme="minorHAnsi"/>
            <w:sz w:val="24"/>
            <w:szCs w:val="24"/>
          </w:rPr>
          <w:t>https://neitileu.no/aktuelt/eos-meldingen-25-ar-med-eos</w:t>
        </w:r>
      </w:hyperlink>
    </w:p>
    <w:p w:rsidR="00E3583D" w:rsidRPr="00A70B9A" w:rsidRDefault="009F6A12" w:rsidP="00A70B9A">
      <w:pPr>
        <w:pStyle w:val="Listeavsnitt"/>
        <w:numPr>
          <w:ilvl w:val="0"/>
          <w:numId w:val="2"/>
        </w:numPr>
        <w:spacing w:after="0" w:line="240" w:lineRule="auto"/>
        <w:rPr>
          <w:rFonts w:cstheme="minorHAnsi"/>
          <w:sz w:val="24"/>
          <w:szCs w:val="24"/>
        </w:rPr>
      </w:pPr>
      <w:r w:rsidRPr="00A70B9A">
        <w:rPr>
          <w:rFonts w:cstheme="minorHAnsi"/>
          <w:sz w:val="24"/>
          <w:szCs w:val="24"/>
        </w:rPr>
        <w:t xml:space="preserve">Om EØS, suverenitet og EU-byråene: Vett nr. 1 2018 EØS setter suvereniteten i spill, </w:t>
      </w:r>
      <w:hyperlink r:id="rId11" w:history="1">
        <w:r w:rsidRPr="00A70B9A">
          <w:rPr>
            <w:rStyle w:val="Hyperkobling"/>
            <w:rFonts w:cstheme="minorHAnsi"/>
            <w:sz w:val="24"/>
            <w:szCs w:val="24"/>
          </w:rPr>
          <w:t>https://neitileu.no/aktuelt/vett-1-2018-eos-setter-suvereniteten-i-spill</w:t>
        </w:r>
      </w:hyperlink>
    </w:p>
    <w:p w:rsidR="00FB6F74" w:rsidRPr="00A70B9A" w:rsidRDefault="00E3583D" w:rsidP="00A70B9A">
      <w:pPr>
        <w:pStyle w:val="Listeavsnitt"/>
        <w:numPr>
          <w:ilvl w:val="0"/>
          <w:numId w:val="2"/>
        </w:numPr>
        <w:spacing w:after="0" w:line="240" w:lineRule="auto"/>
        <w:rPr>
          <w:rFonts w:cstheme="minorHAnsi"/>
          <w:sz w:val="24"/>
          <w:szCs w:val="24"/>
        </w:rPr>
      </w:pPr>
      <w:r w:rsidRPr="00A70B9A">
        <w:rPr>
          <w:rFonts w:cstheme="minorHAnsi"/>
          <w:sz w:val="24"/>
          <w:szCs w:val="24"/>
        </w:rPr>
        <w:t>Alternativer til EØS: Vett nr</w:t>
      </w:r>
      <w:r w:rsidR="00A447BD" w:rsidRPr="00A70B9A">
        <w:rPr>
          <w:rFonts w:cstheme="minorHAnsi"/>
          <w:sz w:val="24"/>
          <w:szCs w:val="24"/>
        </w:rPr>
        <w:t>.</w:t>
      </w:r>
      <w:r w:rsidRPr="00A70B9A">
        <w:rPr>
          <w:rFonts w:cstheme="minorHAnsi"/>
          <w:sz w:val="24"/>
          <w:szCs w:val="24"/>
        </w:rPr>
        <w:t xml:space="preserve"> 1 2015 </w:t>
      </w:r>
      <w:r w:rsidRPr="00A70B9A">
        <w:rPr>
          <w:rFonts w:cstheme="minorHAnsi"/>
          <w:bCs/>
          <w:sz w:val="24"/>
          <w:szCs w:val="24"/>
        </w:rPr>
        <w:t xml:space="preserve">Alternativet til EØS er en fornyet handelsavtale, </w:t>
      </w:r>
      <w:hyperlink r:id="rId12" w:history="1">
        <w:r w:rsidR="00FB6F74" w:rsidRPr="00A70B9A">
          <w:rPr>
            <w:rStyle w:val="Hyperkobling"/>
            <w:rFonts w:cstheme="minorHAnsi"/>
            <w:bCs/>
            <w:sz w:val="24"/>
            <w:szCs w:val="24"/>
          </w:rPr>
          <w:t>https://neitileu.no/aktuelt/vett-1-2015-alternativet-til-eos-er-en-fornyet-handelsavtale</w:t>
        </w:r>
      </w:hyperlink>
    </w:p>
    <w:p w:rsidR="009538C8" w:rsidRPr="00A70B9A" w:rsidRDefault="009538C8" w:rsidP="00A70B9A">
      <w:pPr>
        <w:spacing w:after="0" w:line="240" w:lineRule="auto"/>
        <w:rPr>
          <w:rFonts w:cstheme="minorHAnsi"/>
          <w:sz w:val="24"/>
          <w:szCs w:val="24"/>
        </w:rPr>
      </w:pPr>
    </w:p>
    <w:p w:rsidR="00BE6D9C" w:rsidRPr="00C53495" w:rsidRDefault="00BE6D9C" w:rsidP="00A70B9A">
      <w:pPr>
        <w:spacing w:after="0" w:line="240" w:lineRule="auto"/>
        <w:rPr>
          <w:rFonts w:cstheme="minorHAnsi"/>
          <w:b/>
          <w:sz w:val="36"/>
          <w:szCs w:val="36"/>
        </w:rPr>
      </w:pPr>
      <w:r w:rsidRPr="00C53495">
        <w:rPr>
          <w:rFonts w:cstheme="minorHAnsi"/>
          <w:b/>
          <w:sz w:val="36"/>
          <w:szCs w:val="36"/>
        </w:rPr>
        <w:t>EUs unionsprosjekt</w:t>
      </w:r>
      <w:r w:rsidR="00E10F8C">
        <w:rPr>
          <w:rFonts w:cstheme="minorHAnsi"/>
          <w:b/>
          <w:sz w:val="36"/>
          <w:szCs w:val="36"/>
        </w:rPr>
        <w:t xml:space="preserve"> </w:t>
      </w:r>
      <w:r w:rsidR="00E10F8C" w:rsidRPr="00CE472C">
        <w:rPr>
          <w:rFonts w:cstheme="minorHAnsi"/>
          <w:sz w:val="36"/>
          <w:szCs w:val="36"/>
        </w:rPr>
        <w:t xml:space="preserve">(powerpointbilde </w:t>
      </w:r>
      <w:r w:rsidR="00E10F8C">
        <w:rPr>
          <w:rFonts w:cstheme="minorHAnsi"/>
          <w:sz w:val="36"/>
          <w:szCs w:val="36"/>
        </w:rPr>
        <w:t>39</w:t>
      </w:r>
      <w:r w:rsidR="00E10F8C" w:rsidRPr="00CE472C">
        <w:rPr>
          <w:rFonts w:cstheme="minorHAnsi"/>
          <w:sz w:val="36"/>
          <w:szCs w:val="36"/>
        </w:rPr>
        <w:t>-</w:t>
      </w:r>
      <w:r w:rsidR="00E10F8C">
        <w:rPr>
          <w:rFonts w:cstheme="minorHAnsi"/>
          <w:sz w:val="36"/>
          <w:szCs w:val="36"/>
        </w:rPr>
        <w:t>46</w:t>
      </w:r>
      <w:r w:rsidR="00E10F8C">
        <w:rPr>
          <w:rFonts w:cstheme="minorHAnsi"/>
          <w:sz w:val="36"/>
          <w:szCs w:val="36"/>
        </w:rPr>
        <w:t>)</w:t>
      </w:r>
    </w:p>
    <w:p w:rsidR="00E476FB" w:rsidRPr="00A70B9A" w:rsidRDefault="00E476FB" w:rsidP="00A70B9A">
      <w:pPr>
        <w:spacing w:after="0" w:line="240" w:lineRule="auto"/>
        <w:rPr>
          <w:rFonts w:cstheme="minorHAnsi"/>
          <w:sz w:val="24"/>
          <w:szCs w:val="24"/>
        </w:rPr>
      </w:pPr>
      <w:r w:rsidRPr="00A70B9A">
        <w:rPr>
          <w:rFonts w:cstheme="minorHAnsi"/>
          <w:sz w:val="24"/>
          <w:szCs w:val="24"/>
        </w:rPr>
        <w:t>EU er preget av sterke økonomiske, sosiale og politiske motsetninger. EUs krav, sammen med pengefondet IMF, om innskrenkninger av faglige rettigheter og kutt i velferdsordninger og lønn har forsterket sosial nød og arbeidsledighet i flere medlemsland. Håndteringen av migranter er et annet område som splitter EU og forsterker motsetninger mellom nord og sør, øst og vest. Forhandlingene om en ny avtale med Storbritannia, når britene forlater EU, setter også EU-land med ulike interesser mot hverandre.</w:t>
      </w:r>
    </w:p>
    <w:p w:rsidR="00817C53" w:rsidRPr="00267072" w:rsidRDefault="00817C53" w:rsidP="00A70B9A">
      <w:pPr>
        <w:spacing w:after="0" w:line="240" w:lineRule="auto"/>
        <w:ind w:firstLine="708"/>
        <w:rPr>
          <w:rFonts w:cstheme="minorHAnsi"/>
          <w:sz w:val="24"/>
          <w:szCs w:val="24"/>
        </w:rPr>
      </w:pPr>
      <w:r w:rsidRPr="00A70B9A">
        <w:rPr>
          <w:rFonts w:cstheme="minorHAnsi"/>
          <w:sz w:val="24"/>
          <w:szCs w:val="24"/>
        </w:rPr>
        <w:t xml:space="preserve">Etter en dyp sosial og institusjonell krise i årene etter finanssammenbruddet i 2008, har EU de siste årene maktet å konsolidere og bygge videre på unionsprosjektet. </w:t>
      </w:r>
      <w:r w:rsidRPr="00A70B9A">
        <w:rPr>
          <w:rFonts w:eastAsia="Times New Roman" w:cstheme="minorHAnsi"/>
          <w:sz w:val="24"/>
          <w:szCs w:val="24"/>
          <w:lang w:eastAsia="nb-NO"/>
        </w:rPr>
        <w:t xml:space="preserve">Samtidig er motsetningene innad </w:t>
      </w:r>
      <w:r w:rsidRPr="00267072">
        <w:rPr>
          <w:rFonts w:eastAsia="Times New Roman" w:cstheme="minorHAnsi"/>
          <w:sz w:val="24"/>
          <w:szCs w:val="24"/>
          <w:lang w:eastAsia="nb-NO"/>
        </w:rPr>
        <w:t xml:space="preserve">langt mer synlige enn tidligere, både ved at klasseskillene øker og at velferdsordninger svekkes. </w:t>
      </w:r>
      <w:r w:rsidR="00267072" w:rsidRPr="00267072">
        <w:rPr>
          <w:rFonts w:eastAsia="Times New Roman" w:cstheme="minorHAnsi"/>
          <w:sz w:val="24"/>
          <w:szCs w:val="24"/>
          <w:lang w:eastAsia="nb-NO"/>
        </w:rPr>
        <w:t xml:space="preserve">For eksempel ser vi et europeisk arbeidsliv under hardt press. </w:t>
      </w:r>
      <w:r w:rsidR="00267072" w:rsidRPr="00267072">
        <w:rPr>
          <w:rFonts w:cstheme="minorHAnsi"/>
          <w:color w:val="1D2129"/>
          <w:sz w:val="24"/>
          <w:szCs w:val="24"/>
          <w:shd w:val="clear" w:color="auto" w:fill="FFFFFF"/>
        </w:rPr>
        <w:t>Over halvparten av arbeidsplassene skapt i EU siden 2010 er midlertidige kontr</w:t>
      </w:r>
      <w:bookmarkStart w:id="0" w:name="_GoBack"/>
      <w:bookmarkEnd w:id="0"/>
      <w:r w:rsidR="00267072" w:rsidRPr="00267072">
        <w:rPr>
          <w:rFonts w:cstheme="minorHAnsi"/>
          <w:color w:val="1D2129"/>
          <w:sz w:val="24"/>
          <w:szCs w:val="24"/>
          <w:shd w:val="clear" w:color="auto" w:fill="FFFFFF"/>
        </w:rPr>
        <w:t>akter.</w:t>
      </w:r>
      <w:r w:rsidR="00267072">
        <w:rPr>
          <w:rFonts w:cstheme="minorHAnsi"/>
          <w:color w:val="1D2129"/>
          <w:sz w:val="24"/>
          <w:szCs w:val="24"/>
          <w:shd w:val="clear" w:color="auto" w:fill="FFFFFF"/>
        </w:rPr>
        <w:t xml:space="preserve"> </w:t>
      </w:r>
      <w:r w:rsidR="00267072">
        <w:rPr>
          <w:rFonts w:eastAsia="Times New Roman" w:cstheme="minorHAnsi"/>
          <w:sz w:val="24"/>
          <w:szCs w:val="24"/>
          <w:lang w:eastAsia="nb-NO"/>
        </w:rPr>
        <w:t>L</w:t>
      </w:r>
      <w:r w:rsidR="00267072" w:rsidRPr="00267072">
        <w:rPr>
          <w:rFonts w:eastAsia="Times New Roman" w:cstheme="minorHAnsi"/>
          <w:sz w:val="24"/>
          <w:szCs w:val="24"/>
          <w:lang w:eastAsia="nb-NO"/>
        </w:rPr>
        <w:t>øsarbeidersamfunn</w:t>
      </w:r>
      <w:r w:rsidR="00267072">
        <w:rPr>
          <w:rFonts w:eastAsia="Times New Roman" w:cstheme="minorHAnsi"/>
          <w:sz w:val="24"/>
          <w:szCs w:val="24"/>
          <w:lang w:eastAsia="nb-NO"/>
        </w:rPr>
        <w:t>et griper om seg</w:t>
      </w:r>
      <w:r w:rsidR="00267072" w:rsidRPr="00267072">
        <w:rPr>
          <w:rFonts w:eastAsia="Times New Roman" w:cstheme="minorHAnsi"/>
          <w:sz w:val="24"/>
          <w:szCs w:val="24"/>
          <w:lang w:eastAsia="nb-NO"/>
        </w:rPr>
        <w:t xml:space="preserve">. </w:t>
      </w:r>
    </w:p>
    <w:p w:rsidR="00D55CDA" w:rsidRPr="00A70B9A" w:rsidRDefault="00E476FB" w:rsidP="00A70B9A">
      <w:pPr>
        <w:spacing w:after="0" w:line="240" w:lineRule="auto"/>
        <w:ind w:firstLine="708"/>
        <w:rPr>
          <w:rFonts w:cstheme="minorHAnsi"/>
          <w:sz w:val="24"/>
          <w:szCs w:val="24"/>
        </w:rPr>
      </w:pPr>
      <w:r w:rsidRPr="00A70B9A">
        <w:rPr>
          <w:rFonts w:cstheme="minorHAnsi"/>
          <w:sz w:val="24"/>
          <w:szCs w:val="24"/>
        </w:rPr>
        <w:t xml:space="preserve">EU-kommisjonen </w:t>
      </w:r>
      <w:r w:rsidR="00817C53" w:rsidRPr="00A70B9A">
        <w:rPr>
          <w:rFonts w:cstheme="minorHAnsi"/>
          <w:sz w:val="24"/>
          <w:szCs w:val="24"/>
        </w:rPr>
        <w:t xml:space="preserve">arbeider </w:t>
      </w:r>
      <w:r w:rsidRPr="00A70B9A">
        <w:rPr>
          <w:rFonts w:cstheme="minorHAnsi"/>
          <w:sz w:val="24"/>
          <w:szCs w:val="24"/>
        </w:rPr>
        <w:t xml:space="preserve">for en stadig tettere union på flere områder. Foruten pengepolitikken, utenriks- og militærsamarbeid, gjelder dette også politikkområder som energi, arbeidsmarked og transport. Denne utviklingen trekker EU i retning av en politisk føderasjon, et «Europas forente stater». Tilsynet med landene skjerpes gjennom nærmere 40 byråer og forvaltningsorganer i EU som skal følge opp og håndheve EU-reglene, som den foreslåtte europeiske arbeidsmyndigheten ELA.  </w:t>
      </w:r>
    </w:p>
    <w:p w:rsidR="00181E90" w:rsidRPr="00A70B9A" w:rsidRDefault="00181E90" w:rsidP="00A70B9A">
      <w:pPr>
        <w:spacing w:after="0" w:line="240" w:lineRule="auto"/>
        <w:ind w:firstLine="708"/>
        <w:rPr>
          <w:rFonts w:cstheme="minorHAnsi"/>
          <w:sz w:val="24"/>
          <w:szCs w:val="24"/>
        </w:rPr>
      </w:pPr>
      <w:r w:rsidRPr="00A70B9A">
        <w:rPr>
          <w:rFonts w:cstheme="minorHAnsi"/>
          <w:sz w:val="24"/>
          <w:szCs w:val="24"/>
        </w:rPr>
        <w:t>Etter folkeavstemningen i 2016, der et flertall på 52 prosent stemte for «</w:t>
      </w:r>
      <w:proofErr w:type="spellStart"/>
      <w:r w:rsidRPr="00A70B9A">
        <w:rPr>
          <w:rFonts w:cstheme="minorHAnsi"/>
          <w:sz w:val="24"/>
          <w:szCs w:val="24"/>
        </w:rPr>
        <w:t>leave</w:t>
      </w:r>
      <w:proofErr w:type="spellEnd"/>
      <w:r w:rsidRPr="00A70B9A">
        <w:rPr>
          <w:rFonts w:cstheme="minorHAnsi"/>
          <w:sz w:val="24"/>
          <w:szCs w:val="24"/>
        </w:rPr>
        <w:t xml:space="preserve">», skal Storbritannia i 2019 forlate EU. Det var prinsippet om folkestyre, at beslutninger om Storbritannia skal tas i Storbritannia, som var den viktigste grunnen for flertallet i folkeavstemningen. Når Storbritannia forlater EU, er det 27 medlemsland igjen. Utmeldelsesprosessen har vært kaotisk og preget av EUs ønske om å hindre </w:t>
      </w:r>
      <w:proofErr w:type="spellStart"/>
      <w:r w:rsidRPr="00A70B9A">
        <w:rPr>
          <w:rFonts w:cstheme="minorHAnsi"/>
          <w:sz w:val="24"/>
          <w:szCs w:val="24"/>
        </w:rPr>
        <w:t>brexit</w:t>
      </w:r>
      <w:proofErr w:type="spellEnd"/>
      <w:r w:rsidRPr="00A70B9A">
        <w:rPr>
          <w:rFonts w:cstheme="minorHAnsi"/>
          <w:sz w:val="24"/>
          <w:szCs w:val="24"/>
        </w:rPr>
        <w:t xml:space="preserve"> </w:t>
      </w:r>
      <w:r w:rsidR="00521886" w:rsidRPr="00A70B9A">
        <w:rPr>
          <w:rFonts w:cstheme="minorHAnsi"/>
          <w:sz w:val="24"/>
          <w:szCs w:val="24"/>
        </w:rPr>
        <w:t>og</w:t>
      </w:r>
      <w:r w:rsidRPr="00A70B9A">
        <w:rPr>
          <w:rFonts w:cstheme="minorHAnsi"/>
          <w:sz w:val="24"/>
          <w:szCs w:val="24"/>
        </w:rPr>
        <w:t xml:space="preserve"> forhindre at andre land også vil melde seg ut. </w:t>
      </w:r>
    </w:p>
    <w:p w:rsidR="00181E90" w:rsidRPr="00A70B9A" w:rsidRDefault="00181E90" w:rsidP="00A70B9A">
      <w:pPr>
        <w:spacing w:after="0" w:line="240" w:lineRule="auto"/>
        <w:ind w:firstLine="708"/>
        <w:rPr>
          <w:rFonts w:cstheme="minorHAnsi"/>
          <w:sz w:val="24"/>
          <w:szCs w:val="24"/>
        </w:rPr>
      </w:pPr>
      <w:r w:rsidRPr="00A70B9A">
        <w:rPr>
          <w:rFonts w:cstheme="minorHAnsi"/>
          <w:sz w:val="24"/>
          <w:szCs w:val="24"/>
        </w:rPr>
        <w:lastRenderedPageBreak/>
        <w:t xml:space="preserve">Storbritannia er et av de største EU-landene, og utgjør 16 prosent av økonomien i EU. Det er en enorm omveltning for EU at Storbritannia melder seg ut. Vi kan se for oss ulike retninger for EUs utvikling etter </w:t>
      </w:r>
      <w:proofErr w:type="spellStart"/>
      <w:r w:rsidRPr="00A70B9A">
        <w:rPr>
          <w:rFonts w:cstheme="minorHAnsi"/>
          <w:sz w:val="24"/>
          <w:szCs w:val="24"/>
        </w:rPr>
        <w:t>brexit</w:t>
      </w:r>
      <w:proofErr w:type="spellEnd"/>
      <w:r w:rsidRPr="00A70B9A">
        <w:rPr>
          <w:rFonts w:cstheme="minorHAnsi"/>
          <w:sz w:val="24"/>
          <w:szCs w:val="24"/>
        </w:rPr>
        <w:t>: EU som Europas forente stater med enda tettere integrasjon er en mulighet. Et EU som faller fra hverandre land for land er en annen. Eller et EU som først og fremst konsentrerer videre integrasjon om skjerpede yttergrenser mot migranter og med militære ambisjoner</w:t>
      </w:r>
    </w:p>
    <w:p w:rsidR="00927575" w:rsidRPr="00A70B9A" w:rsidRDefault="00927575" w:rsidP="00A70B9A">
      <w:pPr>
        <w:spacing w:after="0" w:line="240" w:lineRule="auto"/>
        <w:ind w:firstLine="708"/>
        <w:rPr>
          <w:rFonts w:cstheme="minorHAnsi"/>
          <w:sz w:val="24"/>
          <w:szCs w:val="24"/>
        </w:rPr>
      </w:pPr>
      <w:r w:rsidRPr="00A70B9A">
        <w:rPr>
          <w:rFonts w:cstheme="minorHAnsi"/>
          <w:sz w:val="24"/>
          <w:szCs w:val="24"/>
        </w:rPr>
        <w:t xml:space="preserve">I 2019 er det også valg til EU-parlamentet, som avholdes i mai. </w:t>
      </w:r>
      <w:r w:rsidR="00C368B3" w:rsidRPr="00A70B9A">
        <w:rPr>
          <w:rFonts w:cstheme="minorHAnsi"/>
          <w:sz w:val="24"/>
          <w:szCs w:val="24"/>
        </w:rPr>
        <w:t>Det er færre som stemmer ved valg til EU-parlamentet enn i nasjonale valg. Ved valget til EU-parlamentet sommeren 2014 stemte bare 42,5 prosent av de som kunne. Oppslutningen har aldri vært lavere. Det første valget ble holdt i 1979 med 62 prosent oppslutning. Ved hver traktatendring siden har EU-parlamentet fått noe mer makt. Og ved hvert eneste valg har deltagelsen gått nedover. Siden 1979 har parlamentsvalget mistet en tredjedel av oppslutningen.</w:t>
      </w:r>
    </w:p>
    <w:p w:rsidR="00C368B3" w:rsidRPr="00A70B9A" w:rsidRDefault="00C368B3" w:rsidP="00A70B9A">
      <w:pPr>
        <w:spacing w:after="0" w:line="240" w:lineRule="auto"/>
        <w:ind w:firstLine="708"/>
        <w:rPr>
          <w:rFonts w:cstheme="minorHAnsi"/>
          <w:sz w:val="24"/>
          <w:szCs w:val="24"/>
        </w:rPr>
      </w:pPr>
      <w:r w:rsidRPr="00A70B9A">
        <w:rPr>
          <w:rFonts w:cstheme="minorHAnsi"/>
          <w:sz w:val="24"/>
          <w:szCs w:val="24"/>
        </w:rPr>
        <w:t xml:space="preserve">EU-parlamentet kan ikke fremme lovforslag. Det er det bare EU-kommisjonen som kan gjøre, ifølge den alminnelige beslutningsprosedyren i Lisboatraktaten. Parlamentet får heller ikke vedta lover alene, kommisjonens forslag må godkjennes også av ministrene i rådet.  Det meste av makten i EU er fordelt mellom de ikke-folkevalgte organene ministerrådet, EU-kommisjonen og EU-domstolen. De som ønsker at EU skal bli en stat, vil gi mer makt til parlamentet. Men makten som blir lagt til EU-parlamentet, blir hentet fra de enkelte medlemslandene, ikke fra EU-kommisjonen eller ministerrådet. Dermed innebærer økt makt til EU-parlamentet mer overnasjonalitet og union. </w:t>
      </w:r>
    </w:p>
    <w:p w:rsidR="00825AE5" w:rsidRDefault="00825AE5" w:rsidP="00A70B9A">
      <w:pPr>
        <w:spacing w:after="0" w:line="240" w:lineRule="auto"/>
        <w:ind w:firstLine="708"/>
        <w:rPr>
          <w:rFonts w:cstheme="minorHAnsi"/>
          <w:sz w:val="24"/>
          <w:szCs w:val="24"/>
        </w:rPr>
      </w:pPr>
      <w:r w:rsidRPr="00A70B9A">
        <w:rPr>
          <w:rFonts w:cstheme="minorHAnsi"/>
          <w:sz w:val="24"/>
          <w:szCs w:val="24"/>
        </w:rPr>
        <w:t>Nei til EU har som mål (1) å opprettholde et sterkt flertall i befolkningen mot norsk EU-medlemskap gjennom folkeopplysning og politisk argumentasjon, og (2) være en pådriver for en sterkere og mer organisert motstand mot unionen og det indre markedet i EU- og EØS-landene.</w:t>
      </w:r>
    </w:p>
    <w:p w:rsidR="00C53495" w:rsidRPr="00A70B9A" w:rsidRDefault="00C53495" w:rsidP="00A70B9A">
      <w:pPr>
        <w:spacing w:after="0" w:line="240" w:lineRule="auto"/>
        <w:ind w:firstLine="708"/>
        <w:rPr>
          <w:rFonts w:cstheme="minorHAnsi"/>
          <w:sz w:val="24"/>
          <w:szCs w:val="24"/>
        </w:rPr>
      </w:pPr>
    </w:p>
    <w:p w:rsidR="00BE6D9C" w:rsidRPr="00006043" w:rsidRDefault="00C368B3" w:rsidP="0098792F">
      <w:pPr>
        <w:pStyle w:val="Listeavsnitt"/>
        <w:numPr>
          <w:ilvl w:val="0"/>
          <w:numId w:val="2"/>
        </w:numPr>
        <w:spacing w:after="0" w:line="240" w:lineRule="auto"/>
        <w:rPr>
          <w:rFonts w:cstheme="minorHAnsi"/>
          <w:sz w:val="24"/>
          <w:szCs w:val="24"/>
        </w:rPr>
      </w:pPr>
      <w:r w:rsidRPr="00006043">
        <w:rPr>
          <w:rFonts w:cstheme="minorHAnsi"/>
          <w:sz w:val="24"/>
          <w:szCs w:val="24"/>
        </w:rPr>
        <w:t xml:space="preserve">Mer om EUs utvikling i Nei til EUs årbok 2018 Europa 2027, </w:t>
      </w:r>
      <w:hyperlink r:id="rId13" w:history="1">
        <w:r w:rsidRPr="00006043">
          <w:rPr>
            <w:rStyle w:val="Hyperkobling"/>
            <w:rFonts w:cstheme="minorHAnsi"/>
            <w:sz w:val="24"/>
            <w:szCs w:val="24"/>
          </w:rPr>
          <w:t>https://neitileu.no/aktuelt/arbok-2018-europa-2027</w:t>
        </w:r>
      </w:hyperlink>
    </w:p>
    <w:sectPr w:rsidR="00BE6D9C" w:rsidRPr="0000604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29F" w:rsidRDefault="0029329F" w:rsidP="00817C53">
      <w:pPr>
        <w:spacing w:after="0" w:line="240" w:lineRule="auto"/>
      </w:pPr>
      <w:r>
        <w:separator/>
      </w:r>
    </w:p>
  </w:endnote>
  <w:endnote w:type="continuationSeparator" w:id="0">
    <w:p w:rsidR="0029329F" w:rsidRDefault="0029329F" w:rsidP="0081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125173"/>
      <w:docPartObj>
        <w:docPartGallery w:val="Page Numbers (Bottom of Page)"/>
        <w:docPartUnique/>
      </w:docPartObj>
    </w:sdtPr>
    <w:sdtEndPr/>
    <w:sdtContent>
      <w:p w:rsidR="00817C53" w:rsidRDefault="00817C53">
        <w:pPr>
          <w:pStyle w:val="Bunntekst"/>
          <w:jc w:val="center"/>
        </w:pPr>
        <w:r>
          <w:fldChar w:fldCharType="begin"/>
        </w:r>
        <w:r>
          <w:instrText>PAGE   \* MERGEFORMAT</w:instrText>
        </w:r>
        <w:r>
          <w:fldChar w:fldCharType="separate"/>
        </w:r>
        <w:r>
          <w:t>2</w:t>
        </w:r>
        <w:r>
          <w:fldChar w:fldCharType="end"/>
        </w:r>
      </w:p>
    </w:sdtContent>
  </w:sdt>
  <w:p w:rsidR="00817C53" w:rsidRDefault="00817C5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29F" w:rsidRDefault="0029329F" w:rsidP="00817C53">
      <w:pPr>
        <w:spacing w:after="0" w:line="240" w:lineRule="auto"/>
      </w:pPr>
      <w:r>
        <w:separator/>
      </w:r>
    </w:p>
  </w:footnote>
  <w:footnote w:type="continuationSeparator" w:id="0">
    <w:p w:rsidR="0029329F" w:rsidRDefault="0029329F" w:rsidP="00817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23B55"/>
    <w:multiLevelType w:val="hybridMultilevel"/>
    <w:tmpl w:val="A434D28A"/>
    <w:lvl w:ilvl="0" w:tplc="280CDDF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45285A"/>
    <w:multiLevelType w:val="multilevel"/>
    <w:tmpl w:val="A354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D68EC"/>
    <w:multiLevelType w:val="hybridMultilevel"/>
    <w:tmpl w:val="1FA0A2C4"/>
    <w:lvl w:ilvl="0" w:tplc="0310D45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9C"/>
    <w:rsid w:val="00006043"/>
    <w:rsid w:val="00006242"/>
    <w:rsid w:val="000A5A01"/>
    <w:rsid w:val="000D140D"/>
    <w:rsid w:val="001729AE"/>
    <w:rsid w:val="00181E90"/>
    <w:rsid w:val="001D5AAD"/>
    <w:rsid w:val="00267072"/>
    <w:rsid w:val="0029329F"/>
    <w:rsid w:val="00296D0C"/>
    <w:rsid w:val="002E2A39"/>
    <w:rsid w:val="00356CAA"/>
    <w:rsid w:val="003E3727"/>
    <w:rsid w:val="00442AE6"/>
    <w:rsid w:val="004721BA"/>
    <w:rsid w:val="004F676A"/>
    <w:rsid w:val="00521886"/>
    <w:rsid w:val="005507ED"/>
    <w:rsid w:val="00564A83"/>
    <w:rsid w:val="005C435C"/>
    <w:rsid w:val="006535B8"/>
    <w:rsid w:val="00673314"/>
    <w:rsid w:val="006734D9"/>
    <w:rsid w:val="006737BB"/>
    <w:rsid w:val="00697A0E"/>
    <w:rsid w:val="006A3494"/>
    <w:rsid w:val="006B6967"/>
    <w:rsid w:val="006B7BD6"/>
    <w:rsid w:val="006D17C2"/>
    <w:rsid w:val="006D5CBF"/>
    <w:rsid w:val="00710879"/>
    <w:rsid w:val="0072340A"/>
    <w:rsid w:val="00754DC7"/>
    <w:rsid w:val="00770FC7"/>
    <w:rsid w:val="007C2FC4"/>
    <w:rsid w:val="00817C53"/>
    <w:rsid w:val="00825AE5"/>
    <w:rsid w:val="00927575"/>
    <w:rsid w:val="009538C8"/>
    <w:rsid w:val="0095736B"/>
    <w:rsid w:val="009F6A12"/>
    <w:rsid w:val="00A447BD"/>
    <w:rsid w:val="00A62232"/>
    <w:rsid w:val="00A70B9A"/>
    <w:rsid w:val="00AC502E"/>
    <w:rsid w:val="00B15FA3"/>
    <w:rsid w:val="00B3343A"/>
    <w:rsid w:val="00B56E5D"/>
    <w:rsid w:val="00B7650C"/>
    <w:rsid w:val="00BE6D9C"/>
    <w:rsid w:val="00C368B3"/>
    <w:rsid w:val="00C53495"/>
    <w:rsid w:val="00C757A9"/>
    <w:rsid w:val="00CA222F"/>
    <w:rsid w:val="00CC55CF"/>
    <w:rsid w:val="00CE472C"/>
    <w:rsid w:val="00CE58B6"/>
    <w:rsid w:val="00D22925"/>
    <w:rsid w:val="00D55CDA"/>
    <w:rsid w:val="00D95D24"/>
    <w:rsid w:val="00DB0F86"/>
    <w:rsid w:val="00E03514"/>
    <w:rsid w:val="00E10F8C"/>
    <w:rsid w:val="00E13C81"/>
    <w:rsid w:val="00E3583D"/>
    <w:rsid w:val="00E476FB"/>
    <w:rsid w:val="00EA3D05"/>
    <w:rsid w:val="00EB3462"/>
    <w:rsid w:val="00EE4162"/>
    <w:rsid w:val="00F371ED"/>
    <w:rsid w:val="00F42296"/>
    <w:rsid w:val="00F6237C"/>
    <w:rsid w:val="00F917F0"/>
    <w:rsid w:val="00FB144B"/>
    <w:rsid w:val="00FB6F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490C"/>
  <w15:chartTrackingRefBased/>
  <w15:docId w15:val="{5BFFE716-F12E-4E0C-AC85-619A5B66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D9C"/>
    <w:pPr>
      <w:spacing w:after="160" w:line="259" w:lineRule="auto"/>
    </w:p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E6D9C"/>
    <w:rPr>
      <w:color w:val="0000FF" w:themeColor="hyperlink"/>
      <w:u w:val="single"/>
    </w:rPr>
  </w:style>
  <w:style w:type="character" w:styleId="Ulstomtale">
    <w:name w:val="Unresolved Mention"/>
    <w:basedOn w:val="Standardskriftforavsnitt"/>
    <w:uiPriority w:val="99"/>
    <w:semiHidden/>
    <w:unhideWhenUsed/>
    <w:rsid w:val="00BE6D9C"/>
    <w:rPr>
      <w:color w:val="605E5C"/>
      <w:shd w:val="clear" w:color="auto" w:fill="E1DFDD"/>
    </w:rPr>
  </w:style>
  <w:style w:type="paragraph" w:styleId="Listeavsnitt">
    <w:name w:val="List Paragraph"/>
    <w:basedOn w:val="Normal"/>
    <w:uiPriority w:val="34"/>
    <w:qFormat/>
    <w:rsid w:val="00EA3D05"/>
    <w:pPr>
      <w:ind w:left="720"/>
      <w:contextualSpacing/>
    </w:pPr>
  </w:style>
  <w:style w:type="paragraph" w:styleId="NormalWeb">
    <w:name w:val="Normal (Web)"/>
    <w:basedOn w:val="Normal"/>
    <w:uiPriority w:val="99"/>
    <w:semiHidden/>
    <w:unhideWhenUsed/>
    <w:rsid w:val="009538C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TML-forhndsformatert">
    <w:name w:val="HTML Preformatted"/>
    <w:basedOn w:val="Normal"/>
    <w:link w:val="HTML-forhndsformatertTegn"/>
    <w:uiPriority w:val="99"/>
    <w:unhideWhenUsed/>
    <w:rsid w:val="00EE4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rsid w:val="00EE4162"/>
    <w:rPr>
      <w:rFonts w:ascii="Courier New" w:eastAsia="Times New Roman" w:hAnsi="Courier New" w:cs="Courier New"/>
      <w:sz w:val="20"/>
      <w:szCs w:val="20"/>
      <w:lang w:eastAsia="nb-NO"/>
    </w:rPr>
  </w:style>
  <w:style w:type="paragraph" w:styleId="Topptekst">
    <w:name w:val="header"/>
    <w:basedOn w:val="Normal"/>
    <w:link w:val="TopptekstTegn"/>
    <w:uiPriority w:val="99"/>
    <w:unhideWhenUsed/>
    <w:rsid w:val="00817C5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17C53"/>
  </w:style>
  <w:style w:type="paragraph" w:styleId="Bunntekst">
    <w:name w:val="footer"/>
    <w:basedOn w:val="Normal"/>
    <w:link w:val="BunntekstTegn"/>
    <w:uiPriority w:val="99"/>
    <w:unhideWhenUsed/>
    <w:rsid w:val="00817C5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17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70612">
      <w:bodyDiv w:val="1"/>
      <w:marLeft w:val="0"/>
      <w:marRight w:val="0"/>
      <w:marTop w:val="0"/>
      <w:marBottom w:val="0"/>
      <w:divBdr>
        <w:top w:val="none" w:sz="0" w:space="0" w:color="auto"/>
        <w:left w:val="none" w:sz="0" w:space="0" w:color="auto"/>
        <w:bottom w:val="none" w:sz="0" w:space="0" w:color="auto"/>
        <w:right w:val="none" w:sz="0" w:space="0" w:color="auto"/>
      </w:divBdr>
    </w:div>
    <w:div w:id="11821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itileu.no/aktuelt/eos-guiden" TargetMode="External"/><Relationship Id="rId13" Type="http://schemas.openxmlformats.org/officeDocument/2006/relationships/hyperlink" Target="https://neitileu.no/aktuelt/arbok-2018-europa-2027" TargetMode="External"/><Relationship Id="rId3" Type="http://schemas.openxmlformats.org/officeDocument/2006/relationships/settings" Target="settings.xml"/><Relationship Id="rId7" Type="http://schemas.openxmlformats.org/officeDocument/2006/relationships/hyperlink" Target="https://neitileu.no/aktuelt/vett-3-2017-eu-guiden" TargetMode="External"/><Relationship Id="rId12" Type="http://schemas.openxmlformats.org/officeDocument/2006/relationships/hyperlink" Target="https://neitileu.no/aktuelt/vett-1-2015-alternativet-til-eos-er-en-fornyet-handelsavta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itileu.no/aktuelt/vett-1-2018-eos-setter-suvereniteten-i-spil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eitileu.no/aktuelt/eos-meldingen-25-ar-med-eos" TargetMode="External"/><Relationship Id="rId4" Type="http://schemas.openxmlformats.org/officeDocument/2006/relationships/webSettings" Target="webSettings.xml"/><Relationship Id="rId9" Type="http://schemas.openxmlformats.org/officeDocument/2006/relationships/hyperlink" Target="https://neitileu.no/kampanjer/jernbanepakk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6</Pages>
  <Words>3025</Words>
  <Characters>16037</Characters>
  <Application>Microsoft Office Word</Application>
  <DocSecurity>0</DocSecurity>
  <Lines>133</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mh</cp:lastModifiedBy>
  <cp:revision>46</cp:revision>
  <dcterms:created xsi:type="dcterms:W3CDTF">2019-03-18T10:46:00Z</dcterms:created>
  <dcterms:modified xsi:type="dcterms:W3CDTF">2019-03-27T13:10:00Z</dcterms:modified>
</cp:coreProperties>
</file>