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6457" w14:textId="77777777" w:rsidR="00581160" w:rsidRDefault="002124AD">
      <w:pPr>
        <w:pStyle w:val="Standard"/>
        <w:rPr>
          <w:b/>
          <w:sz w:val="28"/>
          <w:szCs w:val="28"/>
        </w:rPr>
      </w:pPr>
      <w:r>
        <w:rPr>
          <w:b/>
          <w:sz w:val="28"/>
          <w:szCs w:val="28"/>
        </w:rPr>
        <w:t>Regnskap for 2025</w:t>
      </w:r>
    </w:p>
    <w:p w14:paraId="26F7350C" w14:textId="77777777" w:rsidR="00581160" w:rsidRDefault="002124AD">
      <w:pPr>
        <w:pStyle w:val="Standard"/>
        <w:rPr>
          <w:b/>
          <w:sz w:val="28"/>
          <w:szCs w:val="28"/>
        </w:rPr>
      </w:pPr>
      <w:r>
        <w:rPr>
          <w:b/>
          <w:sz w:val="28"/>
          <w:szCs w:val="28"/>
        </w:rPr>
        <w:t>for Troms Nei til EU.</w:t>
      </w:r>
    </w:p>
    <w:p w14:paraId="74BAE639" w14:textId="77777777" w:rsidR="00581160" w:rsidRDefault="00581160">
      <w:pPr>
        <w:pStyle w:val="Standard"/>
        <w:rPr>
          <w:b/>
          <w:sz w:val="28"/>
          <w:szCs w:val="28"/>
        </w:rPr>
      </w:pPr>
    </w:p>
    <w:p w14:paraId="411F02E1" w14:textId="77777777" w:rsidR="00581160" w:rsidRDefault="002124AD">
      <w:pPr>
        <w:pStyle w:val="Standard"/>
      </w:pPr>
      <w:r>
        <w:rPr>
          <w:b/>
          <w:u w:val="single"/>
        </w:rPr>
        <w:t>Inntekter:</w:t>
      </w:r>
      <w:r>
        <w:rPr>
          <w:b/>
          <w:u w:val="single"/>
        </w:rPr>
        <w:tab/>
      </w:r>
      <w:r>
        <w:rPr>
          <w:b/>
          <w:u w:val="single"/>
        </w:rPr>
        <w:tab/>
      </w:r>
      <w:r>
        <w:rPr>
          <w:b/>
          <w:u w:val="single"/>
        </w:rPr>
        <w:tab/>
      </w:r>
      <w:r>
        <w:rPr>
          <w:b/>
          <w:u w:val="single"/>
        </w:rPr>
        <w:t xml:space="preserve">        2024</w:t>
      </w:r>
      <w:r>
        <w:rPr>
          <w:b/>
          <w:u w:val="single"/>
        </w:rPr>
        <w:tab/>
      </w:r>
      <w:r>
        <w:rPr>
          <w:b/>
          <w:u w:val="single"/>
        </w:rPr>
        <w:tab/>
      </w:r>
      <w:r>
        <w:rPr>
          <w:b/>
          <w:u w:val="single"/>
        </w:rPr>
        <w:tab/>
        <w:t xml:space="preserve">                  2025</w:t>
      </w:r>
    </w:p>
    <w:p w14:paraId="5DBE5A69" w14:textId="77777777" w:rsidR="00581160" w:rsidRDefault="002124AD">
      <w:pPr>
        <w:pStyle w:val="Standard"/>
        <w:ind w:left="-170" w:firstLine="1587"/>
      </w:pPr>
      <w:r>
        <w:tab/>
      </w:r>
    </w:p>
    <w:p w14:paraId="6A9F64D4" w14:textId="77777777" w:rsidR="00581160" w:rsidRDefault="002124AD">
      <w:pPr>
        <w:pStyle w:val="Standard"/>
      </w:pPr>
      <w:r>
        <w:t>Kontingent/refusjoner:</w:t>
      </w:r>
      <w:r>
        <w:tab/>
        <w:t xml:space="preserve">        kr   135 880,-</w:t>
      </w:r>
      <w:r>
        <w:tab/>
      </w:r>
      <w:r>
        <w:tab/>
      </w:r>
      <w:r>
        <w:tab/>
        <w:t>kr  137 875,47</w:t>
      </w:r>
    </w:p>
    <w:p w14:paraId="7FEC0E6D" w14:textId="77777777" w:rsidR="00581160" w:rsidRDefault="002124AD">
      <w:pPr>
        <w:pStyle w:val="Standard"/>
      </w:pPr>
      <w:r>
        <w:t>Salg av materiell:</w:t>
      </w:r>
      <w:r>
        <w:tab/>
      </w:r>
      <w:r>
        <w:tab/>
        <w:t xml:space="preserve">        kr          540,36</w:t>
      </w:r>
      <w:r>
        <w:tab/>
      </w:r>
      <w:r>
        <w:tab/>
      </w:r>
      <w:r>
        <w:tab/>
        <w:t>kr             0,-</w:t>
      </w:r>
    </w:p>
    <w:p w14:paraId="1DF25DA4" w14:textId="77777777" w:rsidR="00581160" w:rsidRDefault="002124AD">
      <w:pPr>
        <w:pStyle w:val="Standard"/>
      </w:pPr>
      <w:r>
        <w:t>Grasrotandel</w:t>
      </w:r>
      <w:r>
        <w:tab/>
      </w:r>
      <w:r>
        <w:tab/>
      </w:r>
      <w:r>
        <w:tab/>
        <w:t xml:space="preserve">        kr        5 990,26</w:t>
      </w:r>
      <w:r>
        <w:tab/>
      </w:r>
      <w:r>
        <w:tab/>
      </w:r>
      <w:r>
        <w:tab/>
        <w:t>kr      6 482,82</w:t>
      </w:r>
      <w:r>
        <w:tab/>
      </w:r>
    </w:p>
    <w:p w14:paraId="75FF21BC" w14:textId="77777777" w:rsidR="00581160" w:rsidRDefault="002124AD">
      <w:pPr>
        <w:pStyle w:val="Standard"/>
      </w:pPr>
      <w:r>
        <w:t>Momskompensasjon</w:t>
      </w:r>
      <w:r>
        <w:tab/>
      </w:r>
      <w:r>
        <w:tab/>
        <w:t xml:space="preserve">        kr       11 434,-</w:t>
      </w:r>
      <w:r>
        <w:tab/>
      </w:r>
      <w:r>
        <w:tab/>
      </w:r>
      <w:r>
        <w:tab/>
        <w:t>kr             0,-</w:t>
      </w:r>
    </w:p>
    <w:p w14:paraId="57BE1C3C" w14:textId="77777777" w:rsidR="00581160" w:rsidRDefault="002124AD">
      <w:pPr>
        <w:pStyle w:val="Standard"/>
      </w:pPr>
      <w:r>
        <w:t>Renter</w:t>
      </w:r>
      <w:r>
        <w:tab/>
      </w:r>
      <w:r>
        <w:tab/>
      </w:r>
      <w:r>
        <w:tab/>
      </w:r>
      <w:r>
        <w:tab/>
        <w:t xml:space="preserve">        kr       12 607,28</w:t>
      </w:r>
      <w:r>
        <w:tab/>
      </w:r>
      <w:r>
        <w:tab/>
      </w:r>
      <w:r>
        <w:tab/>
        <w:t>kr      12 466.15</w:t>
      </w:r>
    </w:p>
    <w:p w14:paraId="334E1C37" w14:textId="77777777" w:rsidR="00581160" w:rsidRDefault="002124AD">
      <w:pPr>
        <w:pStyle w:val="Standard"/>
        <w:rPr>
          <w:u w:val="single"/>
        </w:rPr>
      </w:pPr>
      <w:r>
        <w:rPr>
          <w:u w:val="single"/>
        </w:rPr>
        <w:t>Div</w:t>
      </w:r>
      <w:r>
        <w:rPr>
          <w:u w:val="single"/>
        </w:rPr>
        <w:tab/>
      </w:r>
      <w:r>
        <w:rPr>
          <w:u w:val="single"/>
        </w:rPr>
        <w:tab/>
      </w:r>
      <w:r>
        <w:rPr>
          <w:u w:val="single"/>
        </w:rPr>
        <w:tab/>
      </w:r>
      <w:r>
        <w:rPr>
          <w:u w:val="single"/>
        </w:rPr>
        <w:tab/>
        <w:t xml:space="preserve">        kr      128 250,-    </w:t>
      </w:r>
      <w:r>
        <w:rPr>
          <w:u w:val="single"/>
        </w:rPr>
        <w:tab/>
      </w:r>
      <w:r>
        <w:rPr>
          <w:u w:val="single"/>
        </w:rPr>
        <w:tab/>
        <w:t>kr               0,-</w:t>
      </w:r>
    </w:p>
    <w:p w14:paraId="569D2B77" w14:textId="77777777" w:rsidR="00581160" w:rsidRDefault="002124AD">
      <w:pPr>
        <w:pStyle w:val="Standard"/>
      </w:pPr>
      <w:r>
        <w:rPr>
          <w:u w:val="single"/>
        </w:rPr>
        <w:t>Sum:</w:t>
      </w:r>
      <w:r>
        <w:rPr>
          <w:u w:val="single"/>
        </w:rPr>
        <w:tab/>
      </w:r>
      <w:r>
        <w:rPr>
          <w:u w:val="single"/>
        </w:rPr>
        <w:tab/>
      </w:r>
      <w:r>
        <w:rPr>
          <w:u w:val="single"/>
        </w:rPr>
        <w:tab/>
      </w:r>
      <w:r>
        <w:rPr>
          <w:u w:val="single"/>
        </w:rPr>
        <w:tab/>
        <w:t xml:space="preserve">        kr      294 701,90</w:t>
      </w:r>
      <w:r>
        <w:rPr>
          <w:u w:val="single"/>
        </w:rPr>
        <w:tab/>
        <w:t xml:space="preserve">                        kr    156 824,44</w:t>
      </w:r>
    </w:p>
    <w:p w14:paraId="66996AFD" w14:textId="77777777" w:rsidR="00581160" w:rsidRDefault="00581160">
      <w:pPr>
        <w:pStyle w:val="Standard"/>
      </w:pPr>
    </w:p>
    <w:p w14:paraId="26AA684B" w14:textId="77777777" w:rsidR="00581160" w:rsidRDefault="002124AD">
      <w:pPr>
        <w:pStyle w:val="Standard"/>
      </w:pPr>
      <w:r>
        <w:rPr>
          <w:b/>
          <w:u w:val="single"/>
        </w:rPr>
        <w:t>Utgifter</w:t>
      </w:r>
      <w:r>
        <w:t>:</w:t>
      </w:r>
    </w:p>
    <w:p w14:paraId="726FCCCD" w14:textId="77777777" w:rsidR="00581160" w:rsidRDefault="002124AD">
      <w:pPr>
        <w:pStyle w:val="Standard"/>
      </w:pPr>
      <w:r>
        <w:t xml:space="preserve"> Aktivitet i lokallag:</w:t>
      </w:r>
      <w:r>
        <w:tab/>
      </w:r>
      <w:r>
        <w:tab/>
        <w:t xml:space="preserve">          kr        9 500,-</w:t>
      </w:r>
      <w:r>
        <w:tab/>
        <w:t xml:space="preserve"> </w:t>
      </w:r>
      <w:r>
        <w:tab/>
      </w:r>
      <w:r>
        <w:tab/>
        <w:t xml:space="preserve">kr       10 000,-   </w:t>
      </w:r>
    </w:p>
    <w:p w14:paraId="4610C038" w14:textId="77777777" w:rsidR="00581160" w:rsidRDefault="002124AD">
      <w:pPr>
        <w:pStyle w:val="Standard"/>
      </w:pPr>
      <w:r>
        <w:t xml:space="preserve">Reiser, møteutgifter til sentralt:       k       36 698,50 </w:t>
      </w:r>
      <w:r>
        <w:tab/>
      </w:r>
      <w:r>
        <w:tab/>
        <w:t>kr       19 917,20</w:t>
      </w:r>
    </w:p>
    <w:p w14:paraId="0BAB05FB" w14:textId="77777777" w:rsidR="00581160" w:rsidRDefault="002124AD">
      <w:pPr>
        <w:pStyle w:val="Standard"/>
      </w:pPr>
      <w:r>
        <w:t>Møteutgifter lokalt:</w:t>
      </w:r>
      <w:r>
        <w:tab/>
      </w:r>
      <w:r>
        <w:tab/>
      </w:r>
      <w:r>
        <w:t xml:space="preserve">          kr        5 571,30</w:t>
      </w:r>
      <w:r>
        <w:tab/>
      </w:r>
      <w:r>
        <w:tab/>
      </w:r>
      <w:r>
        <w:tab/>
        <w:t>kr         3 027,60</w:t>
      </w:r>
      <w:r>
        <w:tab/>
      </w:r>
    </w:p>
    <w:p w14:paraId="3B11154C" w14:textId="77777777" w:rsidR="00581160" w:rsidRDefault="002124AD">
      <w:pPr>
        <w:pStyle w:val="Standard"/>
      </w:pPr>
      <w:r>
        <w:t>Reiseutgifter i fylket:</w:t>
      </w:r>
      <w:r>
        <w:tab/>
      </w:r>
      <w:r>
        <w:tab/>
        <w:t xml:space="preserve">          kr        7 699,80</w:t>
      </w:r>
      <w:r>
        <w:tab/>
      </w:r>
      <w:r>
        <w:tab/>
      </w:r>
      <w:r>
        <w:tab/>
        <w:t>kr         6 620,-</w:t>
      </w:r>
    </w:p>
    <w:p w14:paraId="196AD768" w14:textId="77777777" w:rsidR="00581160" w:rsidRDefault="002124AD">
      <w:pPr>
        <w:pStyle w:val="Standard"/>
      </w:pPr>
      <w:r>
        <w:t>Innkjøp materiell:</w:t>
      </w:r>
      <w:r>
        <w:tab/>
      </w:r>
      <w:r>
        <w:tab/>
        <w:t xml:space="preserve">          k          5 121,-</w:t>
      </w:r>
      <w:r>
        <w:tab/>
      </w:r>
      <w:r>
        <w:tab/>
      </w:r>
      <w:r>
        <w:tab/>
        <w:t>kr        12 141,-</w:t>
      </w:r>
    </w:p>
    <w:p w14:paraId="32D67F9B" w14:textId="77777777" w:rsidR="00581160" w:rsidRDefault="002124AD">
      <w:pPr>
        <w:pStyle w:val="Standard"/>
      </w:pPr>
      <w:r>
        <w:t xml:space="preserve">SMS, porto, telefonmøte,annonser: kr         3 218,49   </w:t>
      </w:r>
      <w:r>
        <w:tab/>
      </w:r>
      <w:r>
        <w:tab/>
        <w:t xml:space="preserve">kr          1 214,-        </w:t>
      </w:r>
    </w:p>
    <w:p w14:paraId="69EA3A71" w14:textId="77777777" w:rsidR="00581160" w:rsidRDefault="002124AD">
      <w:pPr>
        <w:pStyle w:val="Standard"/>
      </w:pPr>
      <w:r>
        <w:t xml:space="preserve">Bevilgn. til Nei til EU sentralt         kr              0,-   </w:t>
      </w:r>
      <w:r>
        <w:tab/>
      </w:r>
      <w:r>
        <w:tab/>
      </w:r>
      <w:r>
        <w:tab/>
        <w:t xml:space="preserve">kr                 0,-        </w:t>
      </w:r>
      <w:r>
        <w:tab/>
      </w:r>
      <w:r>
        <w:tab/>
      </w:r>
    </w:p>
    <w:p w14:paraId="59D0F8C9" w14:textId="77777777" w:rsidR="00581160" w:rsidRDefault="002124AD">
      <w:pPr>
        <w:pStyle w:val="Standard"/>
      </w:pPr>
      <w:r>
        <w:t>Jubileumsarrangement                     kr         19 930,-</w:t>
      </w:r>
      <w:r>
        <w:tab/>
      </w:r>
      <w:r>
        <w:tab/>
        <w:t>kr                 0,-</w:t>
      </w:r>
    </w:p>
    <w:p w14:paraId="40E51AE6" w14:textId="77777777" w:rsidR="00581160" w:rsidRDefault="002124AD">
      <w:pPr>
        <w:pStyle w:val="Standard"/>
        <w:rPr>
          <w:u w:val="single"/>
        </w:rPr>
      </w:pPr>
      <w:r>
        <w:rPr>
          <w:u w:val="single"/>
        </w:rPr>
        <w:t>Div.:</w:t>
      </w:r>
      <w:r>
        <w:rPr>
          <w:u w:val="single"/>
        </w:rPr>
        <w:tab/>
      </w:r>
      <w:r>
        <w:rPr>
          <w:u w:val="single"/>
        </w:rPr>
        <w:tab/>
      </w:r>
      <w:r>
        <w:rPr>
          <w:u w:val="single"/>
        </w:rPr>
        <w:tab/>
      </w:r>
      <w:r>
        <w:rPr>
          <w:u w:val="single"/>
        </w:rPr>
        <w:tab/>
        <w:t xml:space="preserve">          kr       159 261,97 </w:t>
      </w:r>
      <w:r>
        <w:rPr>
          <w:u w:val="single"/>
        </w:rPr>
        <w:tab/>
      </w:r>
      <w:r>
        <w:rPr>
          <w:u w:val="single"/>
        </w:rPr>
        <w:tab/>
        <w:t>kr         18 000,-</w:t>
      </w:r>
    </w:p>
    <w:p w14:paraId="3045C844" w14:textId="77777777" w:rsidR="00581160" w:rsidRDefault="00581160">
      <w:pPr>
        <w:pStyle w:val="Standard"/>
        <w:rPr>
          <w:u w:val="single"/>
        </w:rPr>
      </w:pPr>
    </w:p>
    <w:p w14:paraId="0020A2F6" w14:textId="77777777" w:rsidR="00581160" w:rsidRDefault="00581160">
      <w:pPr>
        <w:pStyle w:val="Standard"/>
        <w:rPr>
          <w:u w:val="single"/>
        </w:rPr>
      </w:pPr>
    </w:p>
    <w:p w14:paraId="7F186B10" w14:textId="77777777" w:rsidR="00581160" w:rsidRDefault="002124AD">
      <w:pPr>
        <w:pStyle w:val="Standard"/>
        <w:rPr>
          <w:u w:val="single"/>
        </w:rPr>
      </w:pPr>
      <w:r>
        <w:rPr>
          <w:u w:val="single"/>
        </w:rPr>
        <w:t>Sum:</w:t>
      </w:r>
      <w:r>
        <w:rPr>
          <w:u w:val="single"/>
        </w:rPr>
        <w:tab/>
      </w:r>
      <w:r>
        <w:rPr>
          <w:u w:val="single"/>
        </w:rPr>
        <w:tab/>
      </w:r>
      <w:r>
        <w:rPr>
          <w:u w:val="single"/>
        </w:rPr>
        <w:tab/>
      </w:r>
      <w:r>
        <w:rPr>
          <w:u w:val="single"/>
        </w:rPr>
        <w:tab/>
        <w:t xml:space="preserve">          k        247 001,06</w:t>
      </w:r>
      <w:r>
        <w:rPr>
          <w:u w:val="single"/>
        </w:rPr>
        <w:tab/>
      </w:r>
      <w:r>
        <w:rPr>
          <w:u w:val="single"/>
        </w:rPr>
        <w:tab/>
        <w:t>kr         70 919,80</w:t>
      </w:r>
    </w:p>
    <w:p w14:paraId="66D051C1" w14:textId="77777777" w:rsidR="00581160" w:rsidRDefault="00581160">
      <w:pPr>
        <w:pStyle w:val="Standard"/>
        <w:rPr>
          <w:u w:val="single"/>
        </w:rPr>
      </w:pPr>
    </w:p>
    <w:p w14:paraId="60DD3499" w14:textId="77777777" w:rsidR="00581160" w:rsidRDefault="002124AD">
      <w:pPr>
        <w:pStyle w:val="Standard"/>
      </w:pPr>
      <w:r>
        <w:rPr>
          <w:b/>
          <w:u w:val="single"/>
        </w:rPr>
        <w:t>Resultat:</w:t>
      </w:r>
      <w:r>
        <w:rPr>
          <w:u w:val="single"/>
        </w:rPr>
        <w:tab/>
      </w:r>
      <w:r>
        <w:rPr>
          <w:u w:val="single"/>
        </w:rPr>
        <w:tab/>
      </w:r>
      <w:r>
        <w:rPr>
          <w:u w:val="single"/>
        </w:rPr>
        <w:tab/>
        <w:t xml:space="preserve">          kr         47 700,84                     kr         85 904,64</w:t>
      </w:r>
    </w:p>
    <w:p w14:paraId="2137C978" w14:textId="77777777" w:rsidR="00581160" w:rsidRDefault="00581160">
      <w:pPr>
        <w:pStyle w:val="Standard"/>
        <w:rPr>
          <w:u w:val="single"/>
        </w:rPr>
      </w:pPr>
    </w:p>
    <w:p w14:paraId="7438CC0B" w14:textId="77777777" w:rsidR="00581160" w:rsidRDefault="00581160">
      <w:pPr>
        <w:pStyle w:val="Standard"/>
      </w:pPr>
    </w:p>
    <w:p w14:paraId="41F8BED4" w14:textId="77777777" w:rsidR="00581160" w:rsidRDefault="00581160">
      <w:pPr>
        <w:pStyle w:val="Standard"/>
        <w:rPr>
          <w:b/>
          <w:bCs/>
          <w:sz w:val="28"/>
          <w:szCs w:val="28"/>
        </w:rPr>
      </w:pPr>
    </w:p>
    <w:p w14:paraId="7EBD962A" w14:textId="77777777" w:rsidR="00581160" w:rsidRDefault="002124AD">
      <w:pPr>
        <w:pStyle w:val="Standard"/>
        <w:rPr>
          <w:b/>
          <w:bCs/>
          <w:sz w:val="28"/>
          <w:szCs w:val="28"/>
        </w:rPr>
      </w:pPr>
      <w:r>
        <w:rPr>
          <w:b/>
          <w:bCs/>
          <w:sz w:val="28"/>
          <w:szCs w:val="28"/>
        </w:rPr>
        <w:t>Balanse:</w:t>
      </w:r>
    </w:p>
    <w:p w14:paraId="4A36D094" w14:textId="77777777" w:rsidR="00581160" w:rsidRDefault="00581160">
      <w:pPr>
        <w:pStyle w:val="Standard"/>
        <w:rPr>
          <w:b/>
          <w:u w:val="single"/>
        </w:rPr>
      </w:pPr>
    </w:p>
    <w:p w14:paraId="33EC9967" w14:textId="77777777" w:rsidR="00581160" w:rsidRDefault="002124AD">
      <w:pPr>
        <w:pStyle w:val="Standard"/>
      </w:pPr>
      <w:r>
        <w:rPr>
          <w:b/>
          <w:u w:val="single"/>
        </w:rPr>
        <w:tab/>
      </w:r>
      <w:r>
        <w:rPr>
          <w:b/>
          <w:u w:val="single"/>
        </w:rPr>
        <w:tab/>
      </w:r>
      <w:r>
        <w:rPr>
          <w:b/>
          <w:u w:val="single"/>
        </w:rPr>
        <w:t xml:space="preserve">     31.12.24</w:t>
      </w:r>
      <w:r>
        <w:rPr>
          <w:b/>
          <w:u w:val="single"/>
        </w:rPr>
        <w:tab/>
      </w:r>
      <w:r>
        <w:rPr>
          <w:b/>
          <w:u w:val="single"/>
        </w:rPr>
        <w:tab/>
        <w:t xml:space="preserve">        31.12.25                                   </w:t>
      </w:r>
      <w:r>
        <w:rPr>
          <w:b/>
          <w:bCs/>
          <w:u w:val="single"/>
        </w:rPr>
        <w:t>Endring</w:t>
      </w:r>
    </w:p>
    <w:p w14:paraId="16C5E3E1" w14:textId="77777777" w:rsidR="00581160" w:rsidRDefault="00581160">
      <w:pPr>
        <w:pStyle w:val="Standard"/>
      </w:pPr>
    </w:p>
    <w:p w14:paraId="40C3F1F3" w14:textId="77777777" w:rsidR="00581160" w:rsidRDefault="002124AD">
      <w:pPr>
        <w:pStyle w:val="Standard"/>
      </w:pPr>
      <w:r>
        <w:t>Kontanter:            kr         398,-</w:t>
      </w:r>
      <w:r>
        <w:tab/>
      </w:r>
      <w:r>
        <w:tab/>
        <w:t>kr           398,-</w:t>
      </w:r>
      <w:r>
        <w:tab/>
      </w:r>
      <w:r>
        <w:tab/>
        <w:t>kr                 0,-</w:t>
      </w:r>
    </w:p>
    <w:p w14:paraId="3825CE7F" w14:textId="77777777" w:rsidR="00581160" w:rsidRDefault="002124AD">
      <w:pPr>
        <w:pStyle w:val="Standard"/>
      </w:pPr>
      <w:r>
        <w:t>Konto:</w:t>
      </w:r>
      <w:r>
        <w:tab/>
        <w:t xml:space="preserve">  </w:t>
      </w:r>
      <w:r>
        <w:tab/>
        <w:t xml:space="preserve">     kr     90 485,75</w:t>
      </w:r>
      <w:r>
        <w:tab/>
        <w:t xml:space="preserve">            kr    163 924,24          kr        73 438,49</w:t>
      </w:r>
    </w:p>
    <w:p w14:paraId="1D6FA219" w14:textId="77777777" w:rsidR="00581160" w:rsidRDefault="002124AD">
      <w:pPr>
        <w:pStyle w:val="Standard"/>
      </w:pPr>
      <w:r>
        <w:rPr>
          <w:u w:val="single"/>
        </w:rPr>
        <w:t>Kapitalkonto</w:t>
      </w:r>
      <w:r>
        <w:rPr>
          <w:u w:val="single"/>
        </w:rPr>
        <w:tab/>
        <w:t xml:space="preserve">     kr   369 555,04  </w:t>
      </w:r>
      <w:r>
        <w:rPr>
          <w:u w:val="single"/>
        </w:rPr>
        <w:tab/>
        <w:t xml:space="preserve">       </w:t>
      </w:r>
      <w:r>
        <w:rPr>
          <w:u w:val="single"/>
        </w:rPr>
        <w:tab/>
        <w:t>kr    382 021,19          kr        12 466,15</w:t>
      </w:r>
      <w:r>
        <w:rPr>
          <w:u w:val="single"/>
        </w:rPr>
        <w:tab/>
      </w:r>
    </w:p>
    <w:p w14:paraId="5EAA6941" w14:textId="77777777" w:rsidR="00581160" w:rsidRDefault="002124AD">
      <w:pPr>
        <w:pStyle w:val="Standard"/>
      </w:pPr>
      <w:r>
        <w:rPr>
          <w:u w:val="single"/>
        </w:rPr>
        <w:t>Resultat:</w:t>
      </w:r>
      <w:r>
        <w:rPr>
          <w:u w:val="single"/>
        </w:rPr>
        <w:tab/>
        <w:t xml:space="preserve">    </w:t>
      </w:r>
      <w:r>
        <w:rPr>
          <w:u w:val="single"/>
        </w:rPr>
        <w:tab/>
      </w:r>
      <w:r>
        <w:rPr>
          <w:u w:val="single"/>
        </w:rPr>
        <w:tab/>
      </w:r>
      <w:r>
        <w:rPr>
          <w:u w:val="single"/>
        </w:rPr>
        <w:tab/>
      </w:r>
      <w:r>
        <w:rPr>
          <w:u w:val="single"/>
        </w:rPr>
        <w:tab/>
      </w:r>
      <w:r>
        <w:rPr>
          <w:u w:val="single"/>
        </w:rPr>
        <w:tab/>
      </w:r>
      <w:r>
        <w:rPr>
          <w:u w:val="single"/>
        </w:rPr>
        <w:tab/>
        <w:t xml:space="preserve">           kr         85 904.64</w:t>
      </w:r>
    </w:p>
    <w:p w14:paraId="4A94CA17" w14:textId="77777777" w:rsidR="00581160" w:rsidRDefault="00581160">
      <w:pPr>
        <w:pStyle w:val="Standard"/>
      </w:pPr>
    </w:p>
    <w:p w14:paraId="4919A846" w14:textId="77777777" w:rsidR="00581160" w:rsidRDefault="00581160">
      <w:pPr>
        <w:pStyle w:val="Standard"/>
      </w:pPr>
    </w:p>
    <w:p w14:paraId="7859700D" w14:textId="77777777" w:rsidR="00581160" w:rsidRDefault="002124AD">
      <w:pPr>
        <w:pStyle w:val="Standard"/>
      </w:pPr>
      <w:r>
        <w:t>Tromsø 8.januar 2026</w:t>
      </w:r>
    </w:p>
    <w:p w14:paraId="1A2C8EC6" w14:textId="77777777" w:rsidR="00581160" w:rsidRDefault="002124AD">
      <w:pPr>
        <w:pStyle w:val="Standard"/>
      </w:pPr>
      <w:r>
        <w:t>Eli Berg.</w:t>
      </w:r>
    </w:p>
    <w:p w14:paraId="3A6DF2B5" w14:textId="77777777" w:rsidR="00581160" w:rsidRDefault="002124AD">
      <w:pPr>
        <w:pStyle w:val="Standard"/>
      </w:pPr>
      <w:r>
        <w:tab/>
      </w:r>
    </w:p>
    <w:p w14:paraId="2704ED1C" w14:textId="77777777" w:rsidR="00581160" w:rsidRDefault="00581160">
      <w:pPr>
        <w:pStyle w:val="Standard"/>
        <w:rPr>
          <w:b/>
          <w:bCs/>
          <w:u w:val="single"/>
        </w:rPr>
      </w:pPr>
    </w:p>
    <w:p w14:paraId="03091F78" w14:textId="77777777" w:rsidR="00581160" w:rsidRDefault="00581160">
      <w:pPr>
        <w:pStyle w:val="Standard"/>
        <w:rPr>
          <w:b/>
          <w:bCs/>
          <w:u w:val="single"/>
        </w:rPr>
      </w:pPr>
    </w:p>
    <w:p w14:paraId="1008FF56" w14:textId="77777777" w:rsidR="00581160" w:rsidRDefault="00581160">
      <w:pPr>
        <w:pStyle w:val="Standard"/>
        <w:rPr>
          <w:b/>
          <w:bCs/>
          <w:u w:val="single"/>
        </w:rPr>
      </w:pPr>
    </w:p>
    <w:p w14:paraId="44383753" w14:textId="77777777" w:rsidR="00581160" w:rsidRDefault="00581160">
      <w:pPr>
        <w:pStyle w:val="Standard"/>
        <w:rPr>
          <w:b/>
          <w:bCs/>
          <w:u w:val="single"/>
        </w:rPr>
      </w:pPr>
    </w:p>
    <w:p w14:paraId="3BAF34A8" w14:textId="77777777" w:rsidR="00581160" w:rsidRDefault="00581160">
      <w:pPr>
        <w:pStyle w:val="Standard"/>
        <w:rPr>
          <w:b/>
          <w:bCs/>
          <w:u w:val="single"/>
        </w:rPr>
      </w:pPr>
    </w:p>
    <w:p w14:paraId="4B83F223" w14:textId="77777777" w:rsidR="00581160" w:rsidRDefault="00581160">
      <w:pPr>
        <w:pStyle w:val="Standard"/>
        <w:rPr>
          <w:b/>
          <w:bCs/>
          <w:u w:val="single"/>
        </w:rPr>
      </w:pPr>
    </w:p>
    <w:p w14:paraId="1FED1224" w14:textId="77777777" w:rsidR="00581160" w:rsidRDefault="00581160">
      <w:pPr>
        <w:pStyle w:val="Standard"/>
        <w:rPr>
          <w:b/>
          <w:bCs/>
          <w:u w:val="single"/>
        </w:rPr>
      </w:pPr>
    </w:p>
    <w:p w14:paraId="64DDB85B" w14:textId="77777777" w:rsidR="00581160" w:rsidRDefault="00581160">
      <w:pPr>
        <w:pStyle w:val="Standard"/>
        <w:rPr>
          <w:b/>
          <w:bCs/>
          <w:u w:val="single"/>
        </w:rPr>
      </w:pPr>
    </w:p>
    <w:p w14:paraId="28F66DA0" w14:textId="77777777" w:rsidR="00581160" w:rsidRDefault="00581160">
      <w:pPr>
        <w:pStyle w:val="Standard"/>
        <w:rPr>
          <w:b/>
          <w:bCs/>
          <w:u w:val="single"/>
        </w:rPr>
      </w:pPr>
    </w:p>
    <w:p w14:paraId="10D8628D" w14:textId="77777777" w:rsidR="00581160" w:rsidRDefault="002124AD">
      <w:pPr>
        <w:pStyle w:val="Standard"/>
        <w:rPr>
          <w:b/>
          <w:bCs/>
          <w:u w:val="single"/>
        </w:rPr>
      </w:pPr>
      <w:r>
        <w:rPr>
          <w:b/>
          <w:bCs/>
          <w:u w:val="single"/>
        </w:rPr>
        <w:t>Noen kommentarer til regnskapet:</w:t>
      </w:r>
    </w:p>
    <w:p w14:paraId="58498361" w14:textId="77777777" w:rsidR="00581160" w:rsidRDefault="00581160">
      <w:pPr>
        <w:pStyle w:val="Standard"/>
        <w:rPr>
          <w:bCs/>
        </w:rPr>
      </w:pPr>
    </w:p>
    <w:p w14:paraId="1741F702" w14:textId="77777777" w:rsidR="00581160" w:rsidRDefault="002124AD">
      <w:pPr>
        <w:pStyle w:val="Standard"/>
        <w:rPr>
          <w:bCs/>
        </w:rPr>
      </w:pPr>
      <w:r>
        <w:rPr>
          <w:bCs/>
        </w:rPr>
        <w:t>Som resultatet viser, er det et over</w:t>
      </w:r>
      <w:r>
        <w:rPr>
          <w:bCs/>
        </w:rPr>
        <w:t>skudd på kr 85 904,64.</w:t>
      </w:r>
    </w:p>
    <w:p w14:paraId="58ADC83D" w14:textId="77777777" w:rsidR="00581160" w:rsidRDefault="002124AD">
      <w:pPr>
        <w:pStyle w:val="Standard"/>
        <w:rPr>
          <w:bCs/>
        </w:rPr>
      </w:pPr>
      <w:r>
        <w:rPr>
          <w:bCs/>
        </w:rPr>
        <w:t>Det var ikke landsmøte og kvinnekonferanse i 2025, slik at utgifter til reiser sentralt har vært en god del lavere enn i 2024.</w:t>
      </w:r>
    </w:p>
    <w:p w14:paraId="1DE7B510" w14:textId="77777777" w:rsidR="00581160" w:rsidRDefault="00581160">
      <w:pPr>
        <w:pStyle w:val="Standard"/>
        <w:rPr>
          <w:bCs/>
        </w:rPr>
      </w:pPr>
    </w:p>
    <w:p w14:paraId="5D19E5AD" w14:textId="77777777" w:rsidR="00581160" w:rsidRDefault="002124AD">
      <w:pPr>
        <w:pStyle w:val="Standard"/>
      </w:pPr>
      <w:r>
        <w:rPr>
          <w:bCs/>
        </w:rPr>
        <w:t>I 2024 var posten «Diverse»  høy både på inntekts og utgiftposten  fordi vi hadde støtta et stort seminar som andre var arrangører for (Tromsøkonferansen, der vi var medarrangør)), og der det var relativt store utgiftsposter.  Der fikk vi både  konferansens bevilgninger og regninger, og vi  støtta økonomisk.</w:t>
      </w:r>
    </w:p>
    <w:p w14:paraId="458D06E6" w14:textId="77777777" w:rsidR="00581160" w:rsidRDefault="002124AD">
      <w:pPr>
        <w:pStyle w:val="Standard"/>
        <w:rPr>
          <w:bCs/>
        </w:rPr>
      </w:pPr>
      <w:r>
        <w:rPr>
          <w:bCs/>
        </w:rPr>
        <w:t>I 2025 har det ikke vært tilsvarende transaksjoner.</w:t>
      </w:r>
    </w:p>
    <w:p w14:paraId="4E4E725B" w14:textId="77777777" w:rsidR="00581160" w:rsidRDefault="00581160">
      <w:pPr>
        <w:pStyle w:val="Standard"/>
        <w:rPr>
          <w:bCs/>
        </w:rPr>
      </w:pPr>
    </w:p>
    <w:p w14:paraId="3285EDDE" w14:textId="77777777" w:rsidR="00581160" w:rsidRDefault="002124AD">
      <w:pPr>
        <w:pStyle w:val="Standard"/>
        <w:rPr>
          <w:bCs/>
        </w:rPr>
      </w:pPr>
      <w:r>
        <w:rPr>
          <w:bCs/>
        </w:rPr>
        <w:t>Et planlagt seminar i 2025, måte utsettes og vil bli arrangert i januar 2026. Derfor er utgiftene til møter lokalt ganske lave.</w:t>
      </w:r>
    </w:p>
    <w:p w14:paraId="57032B33" w14:textId="77777777" w:rsidR="00581160" w:rsidRDefault="00581160">
      <w:pPr>
        <w:pStyle w:val="Standard"/>
        <w:rPr>
          <w:bCs/>
        </w:rPr>
      </w:pPr>
    </w:p>
    <w:p w14:paraId="2F9D1D4B" w14:textId="77777777" w:rsidR="00581160" w:rsidRDefault="002124AD">
      <w:pPr>
        <w:pStyle w:val="Standard"/>
        <w:rPr>
          <w:bCs/>
        </w:rPr>
      </w:pPr>
      <w:r>
        <w:rPr>
          <w:bCs/>
        </w:rPr>
        <w:t>Vi har brukt en del penger på innkøp av materiell. Det gjelder nytt strandflagg, gatebukk og profileringsartikler (mest T-skjorter).</w:t>
      </w:r>
    </w:p>
    <w:p w14:paraId="397990F3" w14:textId="77777777" w:rsidR="00581160" w:rsidRDefault="00581160">
      <w:pPr>
        <w:pStyle w:val="Standard"/>
        <w:rPr>
          <w:bCs/>
        </w:rPr>
      </w:pPr>
    </w:p>
    <w:p w14:paraId="07BA97CB" w14:textId="77777777" w:rsidR="00581160" w:rsidRDefault="00581160">
      <w:pPr>
        <w:pStyle w:val="Standard"/>
        <w:rPr>
          <w:bCs/>
        </w:rPr>
      </w:pPr>
    </w:p>
    <w:p w14:paraId="1C5DEE3C" w14:textId="77777777" w:rsidR="00581160" w:rsidRDefault="00581160">
      <w:pPr>
        <w:pStyle w:val="Standard"/>
        <w:rPr>
          <w:bCs/>
        </w:rPr>
      </w:pPr>
    </w:p>
    <w:p w14:paraId="5A894312" w14:textId="77777777" w:rsidR="00581160" w:rsidRDefault="00581160">
      <w:pPr>
        <w:pStyle w:val="Standard"/>
        <w:rPr>
          <w:b/>
          <w:bCs/>
          <w:sz w:val="28"/>
          <w:szCs w:val="28"/>
        </w:rPr>
      </w:pPr>
    </w:p>
    <w:p w14:paraId="5EDEEA1F" w14:textId="77777777" w:rsidR="00581160" w:rsidRDefault="00581160">
      <w:pPr>
        <w:pStyle w:val="Standard"/>
      </w:pPr>
    </w:p>
    <w:sectPr w:rsidR="0058116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7A7E" w14:textId="77777777" w:rsidR="002124AD" w:rsidRDefault="002124AD">
      <w:r>
        <w:separator/>
      </w:r>
    </w:p>
  </w:endnote>
  <w:endnote w:type="continuationSeparator" w:id="0">
    <w:p w14:paraId="07BFC1E7" w14:textId="77777777" w:rsidR="002124AD" w:rsidRDefault="0021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EB32" w14:textId="77777777" w:rsidR="002124AD" w:rsidRDefault="002124AD">
      <w:r>
        <w:rPr>
          <w:color w:val="000000"/>
        </w:rPr>
        <w:ptab w:relativeTo="margin" w:alignment="center" w:leader="none"/>
      </w:r>
    </w:p>
  </w:footnote>
  <w:footnote w:type="continuationSeparator" w:id="0">
    <w:p w14:paraId="4AF3AF19" w14:textId="77777777" w:rsidR="002124AD" w:rsidRDefault="00212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81160"/>
    <w:rsid w:val="002124AD"/>
    <w:rsid w:val="002A4507"/>
    <w:rsid w:val="005811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A41A995"/>
  <w15:docId w15:val="{0D750291-8284-412D-8DAB-839D3343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kern w:val="3"/>
        <w:sz w:val="24"/>
        <w:szCs w:val="24"/>
        <w:lang w:val="nb-NO"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ildetekst">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obletekst">
    <w:name w:val="Balloon Text"/>
    <w:basedOn w:val="Standard"/>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ei%20til%20EU%202021/Nei%20til%20EU%202016/Regnskap%202015%20-%202016.odt/Nor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2279</Characters>
  <Application>Microsoft Office Word</Application>
  <DocSecurity>4</DocSecurity>
  <Lines>18</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Regnskap oktober 2005 – september 2006 for Troms Nei til EU</dc:title>
  <dc:creator>Eli Berg</dc:creator>
  <cp:lastModifiedBy>Tore Ruud</cp:lastModifiedBy>
  <cp:revision>2</cp:revision>
  <cp:lastPrinted>2026-01-16T11:22:00Z</cp:lastPrinted>
  <dcterms:created xsi:type="dcterms:W3CDTF">2026-01-27T15:58:00Z</dcterms:created>
  <dcterms:modified xsi:type="dcterms:W3CDTF">2026-01-27T15:58:00Z</dcterms:modified>
</cp:coreProperties>
</file>