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088C" w14:textId="77777777" w:rsidR="00307911" w:rsidRDefault="0026555D" w:rsidP="00A457D0">
      <w:r w:rsidRPr="001418AB">
        <w:rPr>
          <w:b/>
          <w:bCs/>
          <w:sz w:val="28"/>
          <w:szCs w:val="28"/>
        </w:rPr>
        <w:t>Paul Pedersen</w:t>
      </w:r>
      <w:r>
        <w:t>:</w:t>
      </w:r>
    </w:p>
    <w:p w14:paraId="7731C52B" w14:textId="5D5CC5D9" w:rsidR="00A34580" w:rsidRPr="00A457D0" w:rsidRDefault="001418AB" w:rsidP="00A457D0">
      <w:pPr>
        <w:rPr>
          <w:b/>
          <w:bCs/>
          <w:sz w:val="32"/>
          <w:szCs w:val="32"/>
        </w:rPr>
      </w:pPr>
      <w:r>
        <w:rPr>
          <w:b/>
          <w:bCs/>
          <w:sz w:val="32"/>
          <w:szCs w:val="32"/>
        </w:rPr>
        <w:t xml:space="preserve">Norges tilknytning til </w:t>
      </w:r>
      <w:r w:rsidR="00981532" w:rsidRPr="00981532">
        <w:rPr>
          <w:b/>
          <w:bCs/>
          <w:sz w:val="32"/>
          <w:szCs w:val="32"/>
        </w:rPr>
        <w:t>A</w:t>
      </w:r>
      <w:r w:rsidR="00F17C05">
        <w:rPr>
          <w:b/>
          <w:bCs/>
          <w:sz w:val="32"/>
          <w:szCs w:val="32"/>
        </w:rPr>
        <w:t>C</w:t>
      </w:r>
      <w:r w:rsidR="00981532" w:rsidRPr="00981532">
        <w:rPr>
          <w:b/>
          <w:bCs/>
          <w:sz w:val="32"/>
          <w:szCs w:val="32"/>
        </w:rPr>
        <w:t>ER</w:t>
      </w:r>
      <w:r>
        <w:rPr>
          <w:b/>
          <w:bCs/>
          <w:sz w:val="32"/>
          <w:szCs w:val="32"/>
        </w:rPr>
        <w:t xml:space="preserve"> gir høye og ustabile kraftpriser</w:t>
      </w:r>
    </w:p>
    <w:p w14:paraId="7BD39001" w14:textId="566A6C9A" w:rsidR="00134BBD" w:rsidRDefault="00040DEE" w:rsidP="00134BBD">
      <w:r>
        <w:t xml:space="preserve">Lisboatraktaten (2007) utvidet EUs myndighet til energispørsmål. Ambisjonene er et felles </w:t>
      </w:r>
      <w:proofErr w:type="gramStart"/>
      <w:r>
        <w:t>integrert</w:t>
      </w:r>
      <w:proofErr w:type="gramEnd"/>
      <w:r>
        <w:t xml:space="preserve"> marked med fri flyt av</w:t>
      </w:r>
      <w:r w:rsidR="008D3A44">
        <w:t xml:space="preserve"> energi i</w:t>
      </w:r>
      <w:r>
        <w:t xml:space="preserve"> likhet med andre varer uhindret av grenser</w:t>
      </w:r>
      <w:r w:rsidR="00134BBD">
        <w:t>.</w:t>
      </w:r>
      <w:r w:rsidR="00976B2E">
        <w:t xml:space="preserve"> </w:t>
      </w:r>
      <w:r w:rsidR="00007B6C">
        <w:t>ACER (</w:t>
      </w:r>
      <w:proofErr w:type="spellStart"/>
      <w:r w:rsidR="00007B6C">
        <w:t>Agensy</w:t>
      </w:r>
      <w:proofErr w:type="spellEnd"/>
      <w:r w:rsidR="00007B6C">
        <w:t xml:space="preserve"> for </w:t>
      </w:r>
      <w:proofErr w:type="spellStart"/>
      <w:r w:rsidR="00007B6C">
        <w:t>the</w:t>
      </w:r>
      <w:proofErr w:type="spellEnd"/>
      <w:r w:rsidR="00007B6C">
        <w:t xml:space="preserve"> </w:t>
      </w:r>
      <w:proofErr w:type="spellStart"/>
      <w:r w:rsidR="00007B6C">
        <w:t>cooperation</w:t>
      </w:r>
      <w:proofErr w:type="spellEnd"/>
      <w:r w:rsidR="00007B6C">
        <w:t xml:space="preserve"> </w:t>
      </w:r>
      <w:proofErr w:type="spellStart"/>
      <w:r w:rsidR="00007B6C">
        <w:t>of</w:t>
      </w:r>
      <w:proofErr w:type="spellEnd"/>
      <w:r w:rsidR="00007B6C">
        <w:t xml:space="preserve"> Energy Regulators)</w:t>
      </w:r>
      <w:r w:rsidR="00134BBD">
        <w:t xml:space="preserve"> ble</w:t>
      </w:r>
      <w:r w:rsidR="00007B6C">
        <w:t xml:space="preserve"> opprettet av EU i 2009.</w:t>
      </w:r>
      <w:r w:rsidR="00134BBD">
        <w:t xml:space="preserve"> </w:t>
      </w:r>
      <w:r w:rsidR="00061147">
        <w:t>Stortinget vedtok</w:t>
      </w:r>
      <w:r w:rsidR="00141C87">
        <w:t xml:space="preserve"> 22. mars 2018 at Norge skulle tiltre A</w:t>
      </w:r>
      <w:r w:rsidR="00F17C05">
        <w:t>C</w:t>
      </w:r>
      <w:r w:rsidR="00141C87">
        <w:t xml:space="preserve">ER. </w:t>
      </w:r>
      <w:r w:rsidR="005F6E17">
        <w:t xml:space="preserve"> I 2019 vedtok EU å innføre EUs fjerde energipakke.  </w:t>
      </w:r>
      <w:r w:rsidR="00981532">
        <w:t>Olje og energidepartementet har i lengre tid vært i dialog med EU omkring Norsk tilslutning til EUs fjerde energipakke.</w:t>
      </w:r>
      <w:r w:rsidR="00A457D0">
        <w:t xml:space="preserve"> </w:t>
      </w:r>
      <w:r w:rsidR="007D3BC5">
        <w:t xml:space="preserve"> </w:t>
      </w:r>
      <w:r w:rsidR="00D866FE">
        <w:t xml:space="preserve">På oppdrag av Norsk Klimastiftelse har professor Henrik </w:t>
      </w:r>
      <w:proofErr w:type="spellStart"/>
      <w:r w:rsidR="00D866FE">
        <w:t>Bjørneby</w:t>
      </w:r>
      <w:proofErr w:type="spellEnd"/>
      <w:r w:rsidR="00D866FE">
        <w:t xml:space="preserve"> fra UIO </w:t>
      </w:r>
      <w:proofErr w:type="gramStart"/>
      <w:r w:rsidR="00D866FE">
        <w:t>avgitt</w:t>
      </w:r>
      <w:proofErr w:type="gramEnd"/>
      <w:r w:rsidR="00D866FE">
        <w:t xml:space="preserve"> en juridisk betenkning om norsk innlemmelse i energipakke 4</w:t>
      </w:r>
      <w:r w:rsidR="00134BBD">
        <w:t xml:space="preserve">. Han peker på </w:t>
      </w:r>
      <w:r w:rsidR="007836ED">
        <w:t xml:space="preserve">at </w:t>
      </w:r>
      <w:r w:rsidR="00134BBD">
        <w:t>A</w:t>
      </w:r>
      <w:r w:rsidR="00F17C05">
        <w:t>C</w:t>
      </w:r>
      <w:r w:rsidR="00134BBD">
        <w:t>ER vil få utvidet kompetanse</w:t>
      </w:r>
      <w:r w:rsidR="001418AB">
        <w:t xml:space="preserve"> </w:t>
      </w:r>
      <w:r w:rsidR="007836ED">
        <w:t>bl.a.</w:t>
      </w:r>
      <w:r w:rsidR="00134BBD">
        <w:t xml:space="preserve"> </w:t>
      </w:r>
      <w:r w:rsidR="001418AB">
        <w:t>i forhold til bøte</w:t>
      </w:r>
      <w:r w:rsidR="00F17C05">
        <w:t>-</w:t>
      </w:r>
      <w:r w:rsidR="001418AB">
        <w:t xml:space="preserve">legging og </w:t>
      </w:r>
      <w:r w:rsidR="00134BBD">
        <w:t xml:space="preserve">til å fastsette metoder og vilkår i </w:t>
      </w:r>
      <w:proofErr w:type="gramStart"/>
      <w:r w:rsidR="00134BBD">
        <w:t>medhold av</w:t>
      </w:r>
      <w:proofErr w:type="gramEnd"/>
      <w:r w:rsidR="00134BBD">
        <w:t xml:space="preserve"> retningslinjer vedtatt som kommisjonsforordninger. </w:t>
      </w:r>
      <w:r w:rsidR="001418AB">
        <w:t>Kommisjonsforordninger</w:t>
      </w:r>
      <w:r w:rsidR="00134BBD">
        <w:t xml:space="preserve"> er som kjent betegnelsen på de lover (rettsakter) som i sin helhet får bindende virkninger i medlemslandene</w:t>
      </w:r>
      <w:r w:rsidR="001418AB">
        <w:t>.</w:t>
      </w:r>
      <w:r w:rsidR="00134BBD">
        <w:t xml:space="preserve">  A</w:t>
      </w:r>
      <w:r w:rsidR="00F17C05">
        <w:t>C</w:t>
      </w:r>
      <w:r w:rsidR="00134BBD">
        <w:t xml:space="preserve">ER </w:t>
      </w:r>
      <w:r w:rsidR="00A457D0">
        <w:t>får i</w:t>
      </w:r>
      <w:r w:rsidR="00134BBD">
        <w:t xml:space="preserve"> </w:t>
      </w:r>
      <w:r w:rsidR="001418AB">
        <w:t>tillegg kompetanse</w:t>
      </w:r>
      <w:r w:rsidR="00134BBD">
        <w:t xml:space="preserve"> til å fatte vedtak der de aktuelle reguleringsmyndighetene ikke kan komme til enighet etter en viss frist. Et eksempel som illustrerer dette tydelig er et tilfelle fra 2019 der Danmark, Sverige og Finland ikke kunne bli enig om felles regler for strømflyten mellom landene. Saken ble derfor avgjort av A</w:t>
      </w:r>
      <w:r w:rsidR="00F17C05">
        <w:t>C</w:t>
      </w:r>
      <w:r w:rsidR="00134BBD">
        <w:t xml:space="preserve">ER som ikke tok hensyn til hva de tre landene ønsket, men innførte </w:t>
      </w:r>
      <w:r w:rsidR="00134BBD" w:rsidRPr="00A23A35">
        <w:rPr>
          <w:i/>
          <w:iCs/>
        </w:rPr>
        <w:t>et flytbasert system</w:t>
      </w:r>
      <w:r w:rsidR="00134BBD">
        <w:rPr>
          <w:i/>
          <w:iCs/>
        </w:rPr>
        <w:t xml:space="preserve">. </w:t>
      </w:r>
      <w:r w:rsidR="00134BBD">
        <w:t xml:space="preserve">Det betyr at strømflyten er fullstendig datastyrt uberørt av menneskelig tanker og politikk. Dette systemet innføres med virkning fra 3. desember 2024 og gjelder også for Norge. Grunnen til dette er at Stortinget i 2021 vedtok tre kommisjonsforordninger som utfyller tredje energipakke. </w:t>
      </w:r>
      <w:r w:rsidR="001418AB">
        <w:t>Et flytbasert system</w:t>
      </w:r>
      <w:r w:rsidR="00134BBD">
        <w:t xml:space="preserve"> har flere konsekvenser. Systemet tillater eksport av strøm til f.eks. Danmark og Tyskland gjennom Sverige selv når kraftprisene i Sverige er lavere enn i Norge. Dette betyr en utvidet kapasitet for strømeksport fra Norge. I fjerde energipakke er det også fastslått at 70 prosent av kapasiteten i utenlandskablene skal stilles til rådighet for det felles strømmarkedet, noe som er en klar binding mot politisk inngrep i strømmarkedet. </w:t>
      </w:r>
    </w:p>
    <w:p w14:paraId="15F4B3A4" w14:textId="76A97F97" w:rsidR="00A457D0" w:rsidRDefault="00A457D0" w:rsidP="00A457D0">
      <w:r>
        <w:t>Og sende strøm over lange avstander er et energisluk. Strømtapet i Norge er på ca. 10 prosent av totalproduksjonen og strømtapet er økende. Fra 3. desember 2024 innføres flytbasert markedskontroll på strømnettet vårt</w:t>
      </w:r>
      <w:r w:rsidR="007836ED">
        <w:t>,</w:t>
      </w:r>
      <w:r>
        <w:t xml:space="preserve"> </w:t>
      </w:r>
      <w:r w:rsidR="001418AB">
        <w:t xml:space="preserve">noe </w:t>
      </w:r>
      <w:r>
        <w:t xml:space="preserve">som vil øke graden av langsendt strøm. Flytbasert markedskontroll innebærer datastyrt distribusjon i motsetning til koordinert flyt som i dag. Flytbasert markedskontroll reduserer de innebygde sikkerhetsmarginer som skal beskytte nettet og øker graden av langtransport av strøm. Det samme gjør økende grad av </w:t>
      </w:r>
      <w:r w:rsidR="008E0AEF">
        <w:t xml:space="preserve">ikke </w:t>
      </w:r>
      <w:r>
        <w:t>regulerbar kraft slik som vindkraft. Dette medfører økt nettbelastning nær nettets kapasitetsgrenser og har gjort det nødvendig å bygge ut kostbare transformatorer og omformere. Dette har som konsekvens at strømselskapene må kompensere for den kraften som blir borte i nettet og kostnader til transformatorer og omformere. Det gjør de ved en stadig økende nettleie. De store svingningene i strømprisen er en ulykke for små og middelsstore bedrifter, dvs. bedrifter som ikke har langsiktige lavprisavtaler. Om dette ikke er nok</w:t>
      </w:r>
      <w:r w:rsidR="008E0AEF">
        <w:t>,</w:t>
      </w:r>
      <w:r>
        <w:t xml:space="preserve"> legger systemet til rette for en omfattende spekulasjonshandel gjennom kortidssalg og kjøp av strøm som driver prisen på strøm opp uten noe som helst </w:t>
      </w:r>
      <w:proofErr w:type="spellStart"/>
      <w:r>
        <w:t>samfunnsnytte</w:t>
      </w:r>
      <w:proofErr w:type="spellEnd"/>
      <w:r>
        <w:t>. Dette er godt dokumentert gjennom flere undersøkelser. Prognoser fra NEV viser at strømprisene vil stige til 80 øre per kilowatt fram til 2030, noe som er over dobbelt så mye som gjennomsnittsprisen i tiden før 2021.</w:t>
      </w:r>
      <w:r w:rsidRPr="00A457D0">
        <w:t xml:space="preserve"> </w:t>
      </w:r>
      <w:r>
        <w:t xml:space="preserve">Nei til EU mener prisdannelsen i kraftsystemet burde settes med basis i produksjonskostnadene slik det var fram til 1990 og omsettes på måter som ikke bidrar til finansielle spekulasjoner.  Grunnen er at strøm er en strategisk innsatsfaktor for industrien og viktig for norske husholdningers økonomi siden energibruken i norske hjem i all hovedsak er basert på bruk av elektrisitet og at vi lever i et område av Europa med et kaldt klima. </w:t>
      </w:r>
    </w:p>
    <w:sectPr w:rsidR="00A45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1EB"/>
    <w:multiLevelType w:val="hybridMultilevel"/>
    <w:tmpl w:val="9E3010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BB873FE"/>
    <w:multiLevelType w:val="hybridMultilevel"/>
    <w:tmpl w:val="B48E18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3156A97"/>
    <w:multiLevelType w:val="hybridMultilevel"/>
    <w:tmpl w:val="173810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3B377BA"/>
    <w:multiLevelType w:val="hybridMultilevel"/>
    <w:tmpl w:val="B48E18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093994">
    <w:abstractNumId w:val="1"/>
  </w:num>
  <w:num w:numId="2" w16cid:durableId="1736010365">
    <w:abstractNumId w:val="2"/>
  </w:num>
  <w:num w:numId="3" w16cid:durableId="1636835101">
    <w:abstractNumId w:val="0"/>
  </w:num>
  <w:num w:numId="4" w16cid:durableId="1921793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6C"/>
    <w:rsid w:val="00007B6C"/>
    <w:rsid w:val="00040DEE"/>
    <w:rsid w:val="00061147"/>
    <w:rsid w:val="00071151"/>
    <w:rsid w:val="000977F1"/>
    <w:rsid w:val="000B5110"/>
    <w:rsid w:val="000C2251"/>
    <w:rsid w:val="000C462D"/>
    <w:rsid w:val="000E08F6"/>
    <w:rsid w:val="00134BBD"/>
    <w:rsid w:val="00137F3A"/>
    <w:rsid w:val="001418AB"/>
    <w:rsid w:val="00141C87"/>
    <w:rsid w:val="00155A01"/>
    <w:rsid w:val="001576DC"/>
    <w:rsid w:val="001738D1"/>
    <w:rsid w:val="001E0365"/>
    <w:rsid w:val="002106FE"/>
    <w:rsid w:val="0026555D"/>
    <w:rsid w:val="00284677"/>
    <w:rsid w:val="002E7F17"/>
    <w:rsid w:val="00307911"/>
    <w:rsid w:val="003A6931"/>
    <w:rsid w:val="003B1F84"/>
    <w:rsid w:val="003E091B"/>
    <w:rsid w:val="003F2236"/>
    <w:rsid w:val="003F5F7F"/>
    <w:rsid w:val="0042132E"/>
    <w:rsid w:val="00446505"/>
    <w:rsid w:val="00484BE7"/>
    <w:rsid w:val="004922BD"/>
    <w:rsid w:val="004A00E0"/>
    <w:rsid w:val="004C55AE"/>
    <w:rsid w:val="005433BA"/>
    <w:rsid w:val="00583CB1"/>
    <w:rsid w:val="005C5B89"/>
    <w:rsid w:val="005F55A9"/>
    <w:rsid w:val="005F6E17"/>
    <w:rsid w:val="0060491E"/>
    <w:rsid w:val="006D1284"/>
    <w:rsid w:val="006D501E"/>
    <w:rsid w:val="006E139C"/>
    <w:rsid w:val="00714132"/>
    <w:rsid w:val="00765CAD"/>
    <w:rsid w:val="007836ED"/>
    <w:rsid w:val="007D24BD"/>
    <w:rsid w:val="007D3BC5"/>
    <w:rsid w:val="007D7C7A"/>
    <w:rsid w:val="007E3755"/>
    <w:rsid w:val="00854555"/>
    <w:rsid w:val="00877BAF"/>
    <w:rsid w:val="008D3A44"/>
    <w:rsid w:val="008E0AEF"/>
    <w:rsid w:val="00924B5C"/>
    <w:rsid w:val="00926D48"/>
    <w:rsid w:val="00940C90"/>
    <w:rsid w:val="00963538"/>
    <w:rsid w:val="00976B2E"/>
    <w:rsid w:val="00981532"/>
    <w:rsid w:val="00A136B8"/>
    <w:rsid w:val="00A16CF7"/>
    <w:rsid w:val="00A23A35"/>
    <w:rsid w:val="00A34580"/>
    <w:rsid w:val="00A37548"/>
    <w:rsid w:val="00A457D0"/>
    <w:rsid w:val="00AE1140"/>
    <w:rsid w:val="00B92DEE"/>
    <w:rsid w:val="00BA431C"/>
    <w:rsid w:val="00BD21F3"/>
    <w:rsid w:val="00CA1B92"/>
    <w:rsid w:val="00CA3A03"/>
    <w:rsid w:val="00D07B53"/>
    <w:rsid w:val="00D14A35"/>
    <w:rsid w:val="00D61CD7"/>
    <w:rsid w:val="00D70D21"/>
    <w:rsid w:val="00D866FE"/>
    <w:rsid w:val="00DF74EC"/>
    <w:rsid w:val="00E375E5"/>
    <w:rsid w:val="00E62AA2"/>
    <w:rsid w:val="00E7418A"/>
    <w:rsid w:val="00E90C7C"/>
    <w:rsid w:val="00EE0098"/>
    <w:rsid w:val="00EE438A"/>
    <w:rsid w:val="00F17C05"/>
    <w:rsid w:val="00FA4A33"/>
    <w:rsid w:val="00FC0D99"/>
    <w:rsid w:val="00FC1161"/>
    <w:rsid w:val="00FC12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EB2"/>
  <w15:chartTrackingRefBased/>
  <w15:docId w15:val="{1E753D20-896C-4883-BEE9-C3B82854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61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3430</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Pedersen</dc:creator>
  <cp:keywords/>
  <dc:description/>
  <cp:lastModifiedBy>Reidun Berntsen Heggen</cp:lastModifiedBy>
  <cp:revision>2</cp:revision>
  <cp:lastPrinted>2024-02-23T15:15:00Z</cp:lastPrinted>
  <dcterms:created xsi:type="dcterms:W3CDTF">2024-02-23T15:59:00Z</dcterms:created>
  <dcterms:modified xsi:type="dcterms:W3CDTF">2024-02-23T15:59:00Z</dcterms:modified>
</cp:coreProperties>
</file>